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E82E1C" w:rsidTr="00345119">
        <w:tc>
          <w:tcPr>
            <w:tcW w:w="9576" w:type="dxa"/>
            <w:noWrap/>
          </w:tcPr>
          <w:p w:rsidR="008423E4" w:rsidRPr="0022177D" w:rsidRDefault="0069768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697681" w:rsidP="008423E4">
      <w:pPr>
        <w:jc w:val="center"/>
      </w:pPr>
    </w:p>
    <w:p w:rsidR="008423E4" w:rsidRPr="00B31F0E" w:rsidRDefault="00697681" w:rsidP="008423E4"/>
    <w:p w:rsidR="008423E4" w:rsidRPr="00742794" w:rsidRDefault="0069768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82E1C" w:rsidTr="00345119">
        <w:tc>
          <w:tcPr>
            <w:tcW w:w="9576" w:type="dxa"/>
          </w:tcPr>
          <w:p w:rsidR="008423E4" w:rsidRPr="00861995" w:rsidRDefault="00697681" w:rsidP="00345119">
            <w:pPr>
              <w:jc w:val="right"/>
            </w:pPr>
            <w:r>
              <w:t>H.B. 1031</w:t>
            </w:r>
          </w:p>
        </w:tc>
      </w:tr>
      <w:tr w:rsidR="00E82E1C" w:rsidTr="00345119">
        <w:tc>
          <w:tcPr>
            <w:tcW w:w="9576" w:type="dxa"/>
          </w:tcPr>
          <w:p w:rsidR="008423E4" w:rsidRPr="00861995" w:rsidRDefault="00697681" w:rsidP="00BF6B3D">
            <w:pPr>
              <w:jc w:val="right"/>
            </w:pPr>
            <w:r>
              <w:t xml:space="preserve">By: </w:t>
            </w:r>
            <w:r>
              <w:t>Deshotel</w:t>
            </w:r>
          </w:p>
        </w:tc>
      </w:tr>
      <w:tr w:rsidR="00E82E1C" w:rsidTr="00345119">
        <w:tc>
          <w:tcPr>
            <w:tcW w:w="9576" w:type="dxa"/>
          </w:tcPr>
          <w:p w:rsidR="008423E4" w:rsidRPr="00861995" w:rsidRDefault="00697681" w:rsidP="00345119">
            <w:pPr>
              <w:jc w:val="right"/>
            </w:pPr>
            <w:r>
              <w:t>Licensing &amp; Administrative Procedures</w:t>
            </w:r>
          </w:p>
        </w:tc>
      </w:tr>
      <w:tr w:rsidR="00E82E1C" w:rsidTr="00345119">
        <w:tc>
          <w:tcPr>
            <w:tcW w:w="9576" w:type="dxa"/>
          </w:tcPr>
          <w:p w:rsidR="008423E4" w:rsidRDefault="00697681" w:rsidP="00BF6B3D">
            <w:pPr>
              <w:jc w:val="right"/>
            </w:pPr>
            <w:r>
              <w:t>Committee Report (Unamended)</w:t>
            </w:r>
          </w:p>
        </w:tc>
      </w:tr>
    </w:tbl>
    <w:p w:rsidR="008423E4" w:rsidRDefault="00697681" w:rsidP="008423E4">
      <w:pPr>
        <w:tabs>
          <w:tab w:val="right" w:pos="9360"/>
        </w:tabs>
      </w:pPr>
    </w:p>
    <w:p w:rsidR="008423E4" w:rsidRDefault="00697681" w:rsidP="008423E4"/>
    <w:p w:rsidR="008423E4" w:rsidRDefault="0069768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E82E1C" w:rsidTr="00345119">
        <w:tc>
          <w:tcPr>
            <w:tcW w:w="9576" w:type="dxa"/>
          </w:tcPr>
          <w:p w:rsidR="008423E4" w:rsidRPr="00A8133F" w:rsidRDefault="00697681" w:rsidP="00084BF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697681" w:rsidP="00084BF8"/>
          <w:p w:rsidR="008423E4" w:rsidRDefault="00697681" w:rsidP="00084B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that, although s</w:t>
            </w:r>
            <w:r>
              <w:t>ome counties ha</w:t>
            </w:r>
            <w:r>
              <w:t>ve</w:t>
            </w:r>
            <w:r>
              <w:t xml:space="preserve"> the authority to regulate game rooms</w:t>
            </w:r>
            <w:r>
              <w:t xml:space="preserve">, </w:t>
            </w:r>
            <w:r>
              <w:t xml:space="preserve">Jefferson County </w:t>
            </w:r>
            <w:r>
              <w:t xml:space="preserve">currently </w:t>
            </w:r>
            <w:r>
              <w:t xml:space="preserve">does not </w:t>
            </w:r>
            <w:r>
              <w:t xml:space="preserve">have that </w:t>
            </w:r>
            <w:r>
              <w:t>authority</w:t>
            </w:r>
            <w:r>
              <w:t xml:space="preserve">. H.B. 1031 seeks to </w:t>
            </w:r>
            <w:r>
              <w:t>increase the number of counties authorized to regulate game rooms</w:t>
            </w:r>
            <w:r>
              <w:t xml:space="preserve">.  </w:t>
            </w:r>
          </w:p>
          <w:p w:rsidR="008423E4" w:rsidRPr="00E26B13" w:rsidRDefault="00697681" w:rsidP="00084BF8">
            <w:pPr>
              <w:rPr>
                <w:b/>
              </w:rPr>
            </w:pPr>
          </w:p>
        </w:tc>
      </w:tr>
      <w:tr w:rsidR="00E82E1C" w:rsidTr="00345119">
        <w:tc>
          <w:tcPr>
            <w:tcW w:w="9576" w:type="dxa"/>
          </w:tcPr>
          <w:p w:rsidR="0017725B" w:rsidRDefault="00697681" w:rsidP="00084BF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697681" w:rsidP="00084BF8">
            <w:pPr>
              <w:rPr>
                <w:b/>
                <w:u w:val="single"/>
              </w:rPr>
            </w:pPr>
          </w:p>
          <w:p w:rsidR="00AB0687" w:rsidRPr="00AB0687" w:rsidRDefault="00697681" w:rsidP="00084BF8">
            <w:pPr>
              <w:jc w:val="both"/>
            </w:pPr>
            <w:r>
              <w:t>It is the committee's opinion that this bill does not expressly create a criminal offense, increase t</w:t>
            </w:r>
            <w:r>
              <w:t>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697681" w:rsidP="00084BF8">
            <w:pPr>
              <w:rPr>
                <w:b/>
                <w:u w:val="single"/>
              </w:rPr>
            </w:pPr>
          </w:p>
        </w:tc>
      </w:tr>
      <w:tr w:rsidR="00E82E1C" w:rsidTr="00345119">
        <w:tc>
          <w:tcPr>
            <w:tcW w:w="9576" w:type="dxa"/>
          </w:tcPr>
          <w:p w:rsidR="008423E4" w:rsidRPr="00A8133F" w:rsidRDefault="00697681" w:rsidP="00084BF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697681" w:rsidP="00084BF8"/>
          <w:p w:rsidR="00AB0687" w:rsidRDefault="00697681" w:rsidP="00084B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</w:t>
            </w:r>
            <w:r>
              <w:t>sly grant any additional rulemaking authority to a state officer, department, agency, or institution.</w:t>
            </w:r>
          </w:p>
          <w:p w:rsidR="008423E4" w:rsidRPr="00E21FDC" w:rsidRDefault="00697681" w:rsidP="00084BF8">
            <w:pPr>
              <w:rPr>
                <w:b/>
              </w:rPr>
            </w:pPr>
          </w:p>
        </w:tc>
      </w:tr>
      <w:tr w:rsidR="00E82E1C" w:rsidTr="00345119">
        <w:tc>
          <w:tcPr>
            <w:tcW w:w="9576" w:type="dxa"/>
          </w:tcPr>
          <w:p w:rsidR="008423E4" w:rsidRPr="00A8133F" w:rsidRDefault="00697681" w:rsidP="00084BF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697681" w:rsidP="00084BF8"/>
          <w:p w:rsidR="008423E4" w:rsidRDefault="00697681" w:rsidP="00084B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1031 amends the Local Government Code to </w:t>
            </w:r>
            <w:r>
              <w:t xml:space="preserve">expand the applicability of statutory provisions relating to the regulation of game rooms in certain counties to include </w:t>
            </w:r>
            <w:r>
              <w:t xml:space="preserve">a </w:t>
            </w:r>
            <w:r>
              <w:t xml:space="preserve">county that is located on </w:t>
            </w:r>
            <w:r>
              <w:t xml:space="preserve">Texas' border with Louisiana and is adjacent to the </w:t>
            </w:r>
            <w:r>
              <w:t>Gulf of Mexico.</w:t>
            </w:r>
          </w:p>
          <w:p w:rsidR="008423E4" w:rsidRPr="00835628" w:rsidRDefault="00697681" w:rsidP="00084BF8">
            <w:pPr>
              <w:rPr>
                <w:b/>
              </w:rPr>
            </w:pPr>
          </w:p>
        </w:tc>
      </w:tr>
      <w:tr w:rsidR="00E82E1C" w:rsidTr="00345119">
        <w:tc>
          <w:tcPr>
            <w:tcW w:w="9576" w:type="dxa"/>
          </w:tcPr>
          <w:p w:rsidR="008423E4" w:rsidRPr="00A8133F" w:rsidRDefault="00697681" w:rsidP="00084BF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697681" w:rsidP="00084BF8"/>
          <w:p w:rsidR="008423E4" w:rsidRPr="003624F2" w:rsidRDefault="00697681" w:rsidP="00084BF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697681" w:rsidP="00084BF8">
            <w:pPr>
              <w:rPr>
                <w:b/>
              </w:rPr>
            </w:pPr>
          </w:p>
        </w:tc>
      </w:tr>
    </w:tbl>
    <w:p w:rsidR="008423E4" w:rsidRPr="00BE0E75" w:rsidRDefault="0069768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697681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7681">
      <w:r>
        <w:separator/>
      </w:r>
    </w:p>
  </w:endnote>
  <w:endnote w:type="continuationSeparator" w:id="0">
    <w:p w:rsidR="00000000" w:rsidRDefault="0069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97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82E1C" w:rsidTr="009C1E9A">
      <w:trPr>
        <w:cantSplit/>
      </w:trPr>
      <w:tc>
        <w:tcPr>
          <w:tcW w:w="0" w:type="pct"/>
        </w:tcPr>
        <w:p w:rsidR="00137D90" w:rsidRDefault="0069768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69768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69768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69768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69768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2E1C" w:rsidTr="009C1E9A">
      <w:trPr>
        <w:cantSplit/>
      </w:trPr>
      <w:tc>
        <w:tcPr>
          <w:tcW w:w="0" w:type="pct"/>
        </w:tcPr>
        <w:p w:rsidR="00EC379B" w:rsidRDefault="0069768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69768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21750</w:t>
          </w:r>
        </w:p>
      </w:tc>
      <w:tc>
        <w:tcPr>
          <w:tcW w:w="2453" w:type="pct"/>
        </w:tcPr>
        <w:p w:rsidR="00EC379B" w:rsidRDefault="0069768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19.81.860</w:t>
          </w:r>
          <w:r>
            <w:fldChar w:fldCharType="end"/>
          </w:r>
        </w:p>
      </w:tc>
    </w:tr>
    <w:tr w:rsidR="00E82E1C" w:rsidTr="009C1E9A">
      <w:trPr>
        <w:cantSplit/>
      </w:trPr>
      <w:tc>
        <w:tcPr>
          <w:tcW w:w="0" w:type="pct"/>
        </w:tcPr>
        <w:p w:rsidR="00EC379B" w:rsidRDefault="0069768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69768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697681" w:rsidP="006D504F">
          <w:pPr>
            <w:pStyle w:val="Footer"/>
            <w:rPr>
              <w:rStyle w:val="PageNumber"/>
            </w:rPr>
          </w:pPr>
        </w:p>
        <w:p w:rsidR="00EC379B" w:rsidRDefault="0069768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82E1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69768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69768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69768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97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7681">
      <w:r>
        <w:separator/>
      </w:r>
    </w:p>
  </w:footnote>
  <w:footnote w:type="continuationSeparator" w:id="0">
    <w:p w:rsidR="00000000" w:rsidRDefault="0069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97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97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6976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1C"/>
    <w:rsid w:val="00697681"/>
    <w:rsid w:val="00E8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3CB3ED-39BB-477A-8189-F431636E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15B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15B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5BF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5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5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972</Characters>
  <Application>Microsoft Office Word</Application>
  <DocSecurity>4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HB01031 (Committee Report (Unamended))</vt:lpstr>
    </vt:vector>
  </TitlesOfParts>
  <Company>State of Texas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21750</dc:subject>
  <dc:creator>State of Texas</dc:creator>
  <dc:description>HB 1031 by Deshotel-(H)Licensing &amp; Administrative Procedures</dc:description>
  <cp:lastModifiedBy>Laura Ramsay</cp:lastModifiedBy>
  <cp:revision>2</cp:revision>
  <cp:lastPrinted>2003-11-26T17:21:00Z</cp:lastPrinted>
  <dcterms:created xsi:type="dcterms:W3CDTF">2019-04-01T22:35:00Z</dcterms:created>
  <dcterms:modified xsi:type="dcterms:W3CDTF">2019-04-01T22:35:00Z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19.81.860</vt:lpwstr>
  </property>
</Properties>
</file>