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A6E8A" w:rsidTr="00345119">
        <w:tc>
          <w:tcPr>
            <w:tcW w:w="9576" w:type="dxa"/>
            <w:noWrap/>
          </w:tcPr>
          <w:p w:rsidR="008423E4" w:rsidRPr="0022177D" w:rsidRDefault="007E48C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E48C7" w:rsidP="008423E4">
      <w:pPr>
        <w:jc w:val="center"/>
      </w:pPr>
    </w:p>
    <w:p w:rsidR="008423E4" w:rsidRPr="00B31F0E" w:rsidRDefault="007E48C7" w:rsidP="008423E4"/>
    <w:p w:rsidR="008423E4" w:rsidRPr="00742794" w:rsidRDefault="007E48C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A6E8A" w:rsidTr="00345119">
        <w:tc>
          <w:tcPr>
            <w:tcW w:w="9576" w:type="dxa"/>
          </w:tcPr>
          <w:p w:rsidR="008423E4" w:rsidRPr="00861995" w:rsidRDefault="007E48C7" w:rsidP="00345119">
            <w:pPr>
              <w:jc w:val="right"/>
            </w:pPr>
            <w:r>
              <w:t>H.B. 1056</w:t>
            </w:r>
          </w:p>
        </w:tc>
      </w:tr>
      <w:tr w:rsidR="00AA6E8A" w:rsidTr="00345119">
        <w:tc>
          <w:tcPr>
            <w:tcW w:w="9576" w:type="dxa"/>
          </w:tcPr>
          <w:p w:rsidR="008423E4" w:rsidRPr="00861995" w:rsidRDefault="007E48C7" w:rsidP="00E2689B">
            <w:pPr>
              <w:jc w:val="right"/>
            </w:pPr>
            <w:r>
              <w:t xml:space="preserve">By: </w:t>
            </w:r>
            <w:r>
              <w:t>Bohac</w:t>
            </w:r>
          </w:p>
        </w:tc>
      </w:tr>
      <w:tr w:rsidR="00AA6E8A" w:rsidTr="00345119">
        <w:tc>
          <w:tcPr>
            <w:tcW w:w="9576" w:type="dxa"/>
          </w:tcPr>
          <w:p w:rsidR="008423E4" w:rsidRPr="00861995" w:rsidRDefault="007E48C7" w:rsidP="00345119">
            <w:pPr>
              <w:jc w:val="right"/>
            </w:pPr>
            <w:r>
              <w:t>Ways &amp; Means</w:t>
            </w:r>
          </w:p>
        </w:tc>
      </w:tr>
      <w:tr w:rsidR="00AA6E8A" w:rsidTr="00345119">
        <w:tc>
          <w:tcPr>
            <w:tcW w:w="9576" w:type="dxa"/>
          </w:tcPr>
          <w:p w:rsidR="008423E4" w:rsidRDefault="007E48C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E48C7" w:rsidP="008423E4">
      <w:pPr>
        <w:tabs>
          <w:tab w:val="right" w:pos="9360"/>
        </w:tabs>
      </w:pPr>
    </w:p>
    <w:p w:rsidR="008423E4" w:rsidRDefault="007E48C7" w:rsidP="008423E4"/>
    <w:p w:rsidR="008423E4" w:rsidRDefault="007E48C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A6E8A" w:rsidTr="00345119">
        <w:tc>
          <w:tcPr>
            <w:tcW w:w="9576" w:type="dxa"/>
          </w:tcPr>
          <w:p w:rsidR="008423E4" w:rsidRPr="00A8133F" w:rsidRDefault="007E48C7" w:rsidP="008B66E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E48C7" w:rsidP="008B66EF"/>
          <w:p w:rsidR="008423E4" w:rsidRDefault="007E48C7" w:rsidP="008B66E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</w:t>
            </w:r>
            <w:r w:rsidRPr="00672D85">
              <w:t xml:space="preserve"> suggest</w:t>
            </w:r>
            <w:r>
              <w:t>ed</w:t>
            </w:r>
            <w:r w:rsidRPr="00672D85">
              <w:t xml:space="preserve"> that the property tax exemption for leased motor vehicles not held primarily for the production of income by the lessee is inconsistently administered by appraisal districts. H</w:t>
            </w:r>
            <w:r>
              <w:t>.</w:t>
            </w:r>
            <w:r w:rsidRPr="00672D85">
              <w:t>B</w:t>
            </w:r>
            <w:r>
              <w:t>.</w:t>
            </w:r>
            <w:r w:rsidRPr="00672D85">
              <w:t xml:space="preserve"> 1056 seeks to</w:t>
            </w:r>
            <w:r>
              <w:t xml:space="preserve"> address this issue by</w:t>
            </w:r>
            <w:r w:rsidRPr="00672D85">
              <w:t xml:space="preserve"> clarify</w:t>
            </w:r>
            <w:r>
              <w:t>ing</w:t>
            </w:r>
            <w:r w:rsidRPr="00672D85">
              <w:t xml:space="preserve"> certain exemption </w:t>
            </w:r>
            <w:r w:rsidRPr="00672D85">
              <w:t>pro</w:t>
            </w:r>
            <w:r>
              <w:t>vision</w:t>
            </w:r>
            <w:r w:rsidRPr="00672D85">
              <w:t>s</w:t>
            </w:r>
            <w:r w:rsidRPr="00672D85">
              <w:t xml:space="preserve"> </w:t>
            </w:r>
            <w:r w:rsidRPr="00672D85">
              <w:t>for appraisers and ensur</w:t>
            </w:r>
            <w:r>
              <w:t>ing</w:t>
            </w:r>
            <w:r w:rsidRPr="00672D85">
              <w:t xml:space="preserve"> equal tax treatment of vehicles leased by the state, political subdivisions, and certain nonprofit organizations.</w:t>
            </w:r>
          </w:p>
          <w:p w:rsidR="008423E4" w:rsidRPr="00E26B13" w:rsidRDefault="007E48C7" w:rsidP="008B66EF">
            <w:pPr>
              <w:rPr>
                <w:b/>
              </w:rPr>
            </w:pPr>
          </w:p>
        </w:tc>
      </w:tr>
      <w:tr w:rsidR="00AA6E8A" w:rsidTr="00345119">
        <w:tc>
          <w:tcPr>
            <w:tcW w:w="9576" w:type="dxa"/>
          </w:tcPr>
          <w:p w:rsidR="0017725B" w:rsidRDefault="007E48C7" w:rsidP="008B66E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E48C7" w:rsidP="008B66EF">
            <w:pPr>
              <w:rPr>
                <w:b/>
                <w:u w:val="single"/>
              </w:rPr>
            </w:pPr>
          </w:p>
          <w:p w:rsidR="002213DD" w:rsidRPr="002213DD" w:rsidRDefault="007E48C7" w:rsidP="008B66EF">
            <w:pPr>
              <w:jc w:val="both"/>
            </w:pPr>
            <w:r>
              <w:t>It is the committee's opinion that this bill does not expressly create a criminal offe</w:t>
            </w:r>
            <w:r>
              <w:t>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7E48C7" w:rsidP="008B66EF">
            <w:pPr>
              <w:rPr>
                <w:b/>
                <w:u w:val="single"/>
              </w:rPr>
            </w:pPr>
          </w:p>
        </w:tc>
      </w:tr>
      <w:tr w:rsidR="00AA6E8A" w:rsidTr="00345119">
        <w:tc>
          <w:tcPr>
            <w:tcW w:w="9576" w:type="dxa"/>
          </w:tcPr>
          <w:p w:rsidR="008423E4" w:rsidRPr="00A8133F" w:rsidRDefault="007E48C7" w:rsidP="008B66E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E48C7" w:rsidP="008B66EF"/>
          <w:p w:rsidR="002213DD" w:rsidRDefault="007E48C7" w:rsidP="008B66E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</w:t>
            </w:r>
            <w:r>
              <w:t>does not expressly grant any additional rulemaking authority to a state officer, department, agency, or institution.</w:t>
            </w:r>
          </w:p>
          <w:p w:rsidR="008423E4" w:rsidRPr="00E21FDC" w:rsidRDefault="007E48C7" w:rsidP="008B66EF">
            <w:pPr>
              <w:rPr>
                <w:b/>
              </w:rPr>
            </w:pPr>
          </w:p>
        </w:tc>
      </w:tr>
      <w:tr w:rsidR="00AA6E8A" w:rsidTr="00345119">
        <w:tc>
          <w:tcPr>
            <w:tcW w:w="9576" w:type="dxa"/>
          </w:tcPr>
          <w:p w:rsidR="008423E4" w:rsidRPr="00A8133F" w:rsidRDefault="007E48C7" w:rsidP="008B66E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E48C7" w:rsidP="008B66EF"/>
          <w:p w:rsidR="008423E4" w:rsidRDefault="007E48C7" w:rsidP="008B66EF">
            <w:pPr>
              <w:pStyle w:val="Header"/>
              <w:jc w:val="both"/>
            </w:pPr>
            <w:r>
              <w:t xml:space="preserve">H.B. 1056 amends the Tax Code to </w:t>
            </w:r>
            <w:r>
              <w:t xml:space="preserve">exempt </w:t>
            </w:r>
            <w:r>
              <w:t xml:space="preserve">a </w:t>
            </w:r>
            <w:r w:rsidRPr="0061254D">
              <w:t>motor vehicle that is subject to a leas</w:t>
            </w:r>
            <w:r>
              <w:t xml:space="preserve">e </w:t>
            </w:r>
            <w:r>
              <w:t>from</w:t>
            </w:r>
            <w:r>
              <w:t xml:space="preserve"> property tax</w:t>
            </w:r>
            <w:r>
              <w:t>ation</w:t>
            </w:r>
            <w:r>
              <w:t xml:space="preserve"> </w:t>
            </w:r>
            <w:r>
              <w:t>if</w:t>
            </w:r>
            <w:r>
              <w:t xml:space="preserve"> </w:t>
            </w:r>
            <w:r>
              <w:t>the</w:t>
            </w:r>
            <w:r>
              <w:t xml:space="preserve"> motor vehicle</w:t>
            </w:r>
            <w:r>
              <w:t xml:space="preserve"> </w:t>
            </w:r>
            <w:r>
              <w:t xml:space="preserve">is leased to </w:t>
            </w:r>
            <w:r>
              <w:t xml:space="preserve">the state </w:t>
            </w:r>
            <w:r>
              <w:t xml:space="preserve">or a political subdivision </w:t>
            </w:r>
            <w:r>
              <w:t xml:space="preserve">of </w:t>
            </w:r>
            <w:r>
              <w:t xml:space="preserve">the state </w:t>
            </w:r>
            <w:r>
              <w:t xml:space="preserve">or </w:t>
            </w:r>
            <w:r>
              <w:t xml:space="preserve">if </w:t>
            </w:r>
            <w:r>
              <w:t xml:space="preserve">the </w:t>
            </w:r>
            <w:r>
              <w:t>motor vehicle is leased to an organization that is exempt from federal income taxation under</w:t>
            </w:r>
            <w:r>
              <w:t xml:space="preserve"> the</w:t>
            </w:r>
            <w:r>
              <w:t xml:space="preserve"> federal </w:t>
            </w:r>
            <w:r>
              <w:t xml:space="preserve">Internal Revenue Code of 1986 as a charitable organization </w:t>
            </w:r>
            <w:r>
              <w:t>and would be exemp</w:t>
            </w:r>
            <w:r>
              <w:t>t from taxation if the vehicle were owned by the organization.</w:t>
            </w:r>
            <w:r>
              <w:t xml:space="preserve"> </w:t>
            </w:r>
            <w:r>
              <w:t xml:space="preserve">The bill requires the form </w:t>
            </w:r>
            <w:r>
              <w:t xml:space="preserve">used to apply for the exemption </w:t>
            </w:r>
            <w:r>
              <w:t xml:space="preserve">to </w:t>
            </w:r>
            <w:r w:rsidRPr="00EF515C">
              <w:t xml:space="preserve">require </w:t>
            </w:r>
            <w:r>
              <w:t xml:space="preserve">such </w:t>
            </w:r>
            <w:r>
              <w:t xml:space="preserve">a </w:t>
            </w:r>
            <w:r w:rsidRPr="00EF515C">
              <w:t xml:space="preserve">lessee </w:t>
            </w:r>
            <w:r>
              <w:t xml:space="preserve">entity </w:t>
            </w:r>
            <w:r>
              <w:t>t</w:t>
            </w:r>
            <w:r w:rsidRPr="00EF515C">
              <w:t>o provide the lessee's name, address, and, if applicable, federal tax identification number</w:t>
            </w:r>
            <w:r>
              <w:t xml:space="preserve"> and to re</w:t>
            </w:r>
            <w:r>
              <w:t xml:space="preserve">quire the authorized representative of such </w:t>
            </w:r>
            <w:r>
              <w:t xml:space="preserve">a </w:t>
            </w:r>
            <w:r>
              <w:t xml:space="preserve">lessee </w:t>
            </w:r>
            <w:r>
              <w:t xml:space="preserve">entity </w:t>
            </w:r>
            <w:r>
              <w:t xml:space="preserve">to certify under oath that the </w:t>
            </w:r>
            <w:r>
              <w:t xml:space="preserve">lessee does not hold the vehicle for the production of income </w:t>
            </w:r>
            <w:r>
              <w:t>and that the vehicle is used primarily for activities that do not involve the production of income</w:t>
            </w:r>
            <w:r w:rsidRPr="00EF515C">
              <w:t>.</w:t>
            </w:r>
            <w:r>
              <w:t xml:space="preserve">   </w:t>
            </w:r>
          </w:p>
          <w:p w:rsidR="00B97460" w:rsidRPr="00835628" w:rsidRDefault="007E48C7" w:rsidP="008B66EF">
            <w:pPr>
              <w:pStyle w:val="Header"/>
              <w:jc w:val="both"/>
              <w:rPr>
                <w:b/>
              </w:rPr>
            </w:pPr>
          </w:p>
        </w:tc>
      </w:tr>
      <w:tr w:rsidR="00AA6E8A" w:rsidTr="00345119">
        <w:tc>
          <w:tcPr>
            <w:tcW w:w="9576" w:type="dxa"/>
          </w:tcPr>
          <w:p w:rsidR="008423E4" w:rsidRPr="00A8133F" w:rsidRDefault="007E48C7" w:rsidP="008B66E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E48C7" w:rsidP="008B66EF"/>
          <w:p w:rsidR="008423E4" w:rsidRPr="003624F2" w:rsidRDefault="007E48C7" w:rsidP="008B66E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7E48C7" w:rsidP="008B66EF">
            <w:pPr>
              <w:rPr>
                <w:b/>
              </w:rPr>
            </w:pPr>
          </w:p>
        </w:tc>
      </w:tr>
    </w:tbl>
    <w:p w:rsidR="008423E4" w:rsidRPr="00BE0E75" w:rsidRDefault="007E48C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E48C7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E48C7">
      <w:r>
        <w:separator/>
      </w:r>
    </w:p>
  </w:endnote>
  <w:endnote w:type="continuationSeparator" w:id="0">
    <w:p w:rsidR="00000000" w:rsidRDefault="007E4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E48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A6E8A" w:rsidTr="009C1E9A">
      <w:trPr>
        <w:cantSplit/>
      </w:trPr>
      <w:tc>
        <w:tcPr>
          <w:tcW w:w="0" w:type="pct"/>
        </w:tcPr>
        <w:p w:rsidR="00137D90" w:rsidRDefault="007E48C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E48C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E48C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E48C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E48C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A6E8A" w:rsidTr="009C1E9A">
      <w:trPr>
        <w:cantSplit/>
      </w:trPr>
      <w:tc>
        <w:tcPr>
          <w:tcW w:w="0" w:type="pct"/>
        </w:tcPr>
        <w:p w:rsidR="00EC379B" w:rsidRDefault="007E48C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E48C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30290</w:t>
          </w:r>
        </w:p>
      </w:tc>
      <w:tc>
        <w:tcPr>
          <w:tcW w:w="2453" w:type="pct"/>
        </w:tcPr>
        <w:p w:rsidR="00EC379B" w:rsidRDefault="007E48C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19.118.141</w:t>
          </w:r>
          <w:r>
            <w:fldChar w:fldCharType="end"/>
          </w:r>
        </w:p>
      </w:tc>
    </w:tr>
    <w:tr w:rsidR="00AA6E8A" w:rsidTr="009C1E9A">
      <w:trPr>
        <w:cantSplit/>
      </w:trPr>
      <w:tc>
        <w:tcPr>
          <w:tcW w:w="0" w:type="pct"/>
        </w:tcPr>
        <w:p w:rsidR="00EC379B" w:rsidRDefault="007E48C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E48C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E48C7" w:rsidP="006D504F">
          <w:pPr>
            <w:pStyle w:val="Footer"/>
            <w:rPr>
              <w:rStyle w:val="PageNumber"/>
            </w:rPr>
          </w:pPr>
        </w:p>
        <w:p w:rsidR="00EC379B" w:rsidRDefault="007E48C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A6E8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E48C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E48C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E48C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E48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E48C7">
      <w:r>
        <w:separator/>
      </w:r>
    </w:p>
  </w:footnote>
  <w:footnote w:type="continuationSeparator" w:id="0">
    <w:p w:rsidR="00000000" w:rsidRDefault="007E4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E48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E48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E48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8A"/>
    <w:rsid w:val="007E48C7"/>
    <w:rsid w:val="00AA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99B2975-5299-4D6C-8F84-97A9FAC2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D7E4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D7E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7E4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7E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D7E47"/>
    <w:rPr>
      <w:b/>
      <w:bCs/>
    </w:rPr>
  </w:style>
  <w:style w:type="paragraph" w:styleId="Revision">
    <w:name w:val="Revision"/>
    <w:hidden/>
    <w:uiPriority w:val="99"/>
    <w:semiHidden/>
    <w:rsid w:val="00510D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1626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HB01056 (Committee Report (Unamended))</vt:lpstr>
    </vt:vector>
  </TitlesOfParts>
  <Company>State of Texas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30290</dc:subject>
  <dc:creator>State of Texas</dc:creator>
  <dc:description>HB 1056 by Bohac-(H)Ways &amp; Means</dc:description>
  <cp:lastModifiedBy>Scotty Wimberley</cp:lastModifiedBy>
  <cp:revision>2</cp:revision>
  <cp:lastPrinted>2003-11-26T17:21:00Z</cp:lastPrinted>
  <dcterms:created xsi:type="dcterms:W3CDTF">2019-05-03T20:24:00Z</dcterms:created>
  <dcterms:modified xsi:type="dcterms:W3CDTF">2019-05-03T20:24:00Z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19.118.141</vt:lpwstr>
  </property>
</Properties>
</file>