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10884" w:rsidTr="00345119">
        <w:tc>
          <w:tcPr>
            <w:tcW w:w="9576" w:type="dxa"/>
            <w:noWrap/>
          </w:tcPr>
          <w:p w:rsidR="008423E4" w:rsidRPr="0022177D" w:rsidRDefault="007373CF" w:rsidP="00345119">
            <w:pPr>
              <w:pStyle w:val="Heading1"/>
            </w:pPr>
            <w:bookmarkStart w:id="0" w:name="_GoBack"/>
            <w:bookmarkEnd w:id="0"/>
            <w:r w:rsidRPr="00631897">
              <w:t>BILL ANALYSIS</w:t>
            </w:r>
          </w:p>
        </w:tc>
      </w:tr>
    </w:tbl>
    <w:p w:rsidR="008423E4" w:rsidRPr="0022177D" w:rsidRDefault="007373CF" w:rsidP="008423E4">
      <w:pPr>
        <w:jc w:val="center"/>
      </w:pPr>
    </w:p>
    <w:p w:rsidR="008423E4" w:rsidRPr="00B31F0E" w:rsidRDefault="007373CF" w:rsidP="008423E4"/>
    <w:p w:rsidR="008423E4" w:rsidRPr="00742794" w:rsidRDefault="007373CF" w:rsidP="008423E4">
      <w:pPr>
        <w:tabs>
          <w:tab w:val="right" w:pos="9360"/>
        </w:tabs>
      </w:pPr>
    </w:p>
    <w:tbl>
      <w:tblPr>
        <w:tblW w:w="0" w:type="auto"/>
        <w:tblLayout w:type="fixed"/>
        <w:tblLook w:val="01E0" w:firstRow="1" w:lastRow="1" w:firstColumn="1" w:lastColumn="1" w:noHBand="0" w:noVBand="0"/>
      </w:tblPr>
      <w:tblGrid>
        <w:gridCol w:w="9576"/>
      </w:tblGrid>
      <w:tr w:rsidR="00E10884" w:rsidTr="00345119">
        <w:tc>
          <w:tcPr>
            <w:tcW w:w="9576" w:type="dxa"/>
          </w:tcPr>
          <w:p w:rsidR="008423E4" w:rsidRPr="00861995" w:rsidRDefault="007373CF" w:rsidP="00345119">
            <w:pPr>
              <w:jc w:val="right"/>
            </w:pPr>
            <w:r>
              <w:t>C.S.H.B. 1109</w:t>
            </w:r>
          </w:p>
        </w:tc>
      </w:tr>
      <w:tr w:rsidR="00E10884" w:rsidTr="00345119">
        <w:tc>
          <w:tcPr>
            <w:tcW w:w="9576" w:type="dxa"/>
          </w:tcPr>
          <w:p w:rsidR="008423E4" w:rsidRPr="00861995" w:rsidRDefault="007373CF" w:rsidP="005F301F">
            <w:pPr>
              <w:jc w:val="right"/>
            </w:pPr>
            <w:r>
              <w:t xml:space="preserve">By: </w:t>
            </w:r>
            <w:r>
              <w:t>Swanson</w:t>
            </w:r>
          </w:p>
        </w:tc>
      </w:tr>
      <w:tr w:rsidR="00E10884" w:rsidTr="00345119">
        <w:tc>
          <w:tcPr>
            <w:tcW w:w="9576" w:type="dxa"/>
          </w:tcPr>
          <w:p w:rsidR="008423E4" w:rsidRPr="00861995" w:rsidRDefault="007373CF" w:rsidP="00345119">
            <w:pPr>
              <w:jc w:val="right"/>
            </w:pPr>
            <w:r>
              <w:t>Human Services</w:t>
            </w:r>
          </w:p>
        </w:tc>
      </w:tr>
      <w:tr w:rsidR="00E10884" w:rsidTr="00345119">
        <w:tc>
          <w:tcPr>
            <w:tcW w:w="9576" w:type="dxa"/>
          </w:tcPr>
          <w:p w:rsidR="008423E4" w:rsidRDefault="007373CF" w:rsidP="00345119">
            <w:pPr>
              <w:jc w:val="right"/>
            </w:pPr>
            <w:r>
              <w:t>Committee Report (Substituted)</w:t>
            </w:r>
          </w:p>
        </w:tc>
      </w:tr>
    </w:tbl>
    <w:p w:rsidR="008423E4" w:rsidRDefault="007373CF" w:rsidP="008423E4">
      <w:pPr>
        <w:tabs>
          <w:tab w:val="right" w:pos="9360"/>
        </w:tabs>
      </w:pPr>
    </w:p>
    <w:p w:rsidR="008423E4" w:rsidRDefault="007373CF" w:rsidP="008423E4"/>
    <w:p w:rsidR="008423E4" w:rsidRDefault="007373CF" w:rsidP="008423E4"/>
    <w:tbl>
      <w:tblPr>
        <w:tblW w:w="0" w:type="auto"/>
        <w:tblCellMar>
          <w:left w:w="115" w:type="dxa"/>
          <w:right w:w="115" w:type="dxa"/>
        </w:tblCellMar>
        <w:tblLook w:val="01E0" w:firstRow="1" w:lastRow="1" w:firstColumn="1" w:lastColumn="1" w:noHBand="0" w:noVBand="0"/>
      </w:tblPr>
      <w:tblGrid>
        <w:gridCol w:w="9576"/>
      </w:tblGrid>
      <w:tr w:rsidR="00E10884" w:rsidTr="00345119">
        <w:tc>
          <w:tcPr>
            <w:tcW w:w="9576" w:type="dxa"/>
          </w:tcPr>
          <w:p w:rsidR="008423E4" w:rsidRPr="00A8133F" w:rsidRDefault="007373CF" w:rsidP="00ED75AD">
            <w:pPr>
              <w:rPr>
                <w:b/>
              </w:rPr>
            </w:pPr>
            <w:r w:rsidRPr="009C1E9A">
              <w:rPr>
                <w:b/>
                <w:u w:val="single"/>
              </w:rPr>
              <w:t>BACKGROUND AND PURPOSE</w:t>
            </w:r>
            <w:r>
              <w:rPr>
                <w:b/>
              </w:rPr>
              <w:t xml:space="preserve"> </w:t>
            </w:r>
          </w:p>
          <w:p w:rsidR="008423E4" w:rsidRDefault="007373CF" w:rsidP="00ED75AD"/>
          <w:p w:rsidR="008423E4" w:rsidRDefault="007373CF" w:rsidP="00ED75AD">
            <w:pPr>
              <w:pStyle w:val="Header"/>
              <w:jc w:val="both"/>
            </w:pPr>
            <w:r>
              <w:t xml:space="preserve">There have been calls to ease the burden on foster parents by providing a way for the </w:t>
            </w:r>
            <w:r>
              <w:t xml:space="preserve">foster </w:t>
            </w:r>
            <w:r>
              <w:t xml:space="preserve">parent to be exempt from certain </w:t>
            </w:r>
            <w:r>
              <w:t>training requirements that are not directly related to the foster child</w:t>
            </w:r>
            <w:r>
              <w:t xml:space="preserve"> for which the parent is providing care, such as required training in infant care when the foster child in question is a teenager</w:t>
            </w:r>
            <w:r>
              <w:t xml:space="preserve">. </w:t>
            </w:r>
            <w:r>
              <w:t>C.S.</w:t>
            </w:r>
            <w:r>
              <w:t>H</w:t>
            </w:r>
            <w:r>
              <w:t>.</w:t>
            </w:r>
            <w:r>
              <w:t>B</w:t>
            </w:r>
            <w:r>
              <w:t>.</w:t>
            </w:r>
            <w:r>
              <w:t xml:space="preserve"> 1109 </w:t>
            </w:r>
            <w:r>
              <w:t>seeks to provide for the waiving of thos</w:t>
            </w:r>
            <w:r>
              <w:t>e training requirements.</w:t>
            </w:r>
          </w:p>
          <w:p w:rsidR="008423E4" w:rsidRPr="00E26B13" w:rsidRDefault="007373CF" w:rsidP="00ED75AD">
            <w:pPr>
              <w:rPr>
                <w:b/>
              </w:rPr>
            </w:pPr>
          </w:p>
        </w:tc>
      </w:tr>
      <w:tr w:rsidR="00E10884" w:rsidTr="00345119">
        <w:tc>
          <w:tcPr>
            <w:tcW w:w="9576" w:type="dxa"/>
          </w:tcPr>
          <w:p w:rsidR="0017725B" w:rsidRDefault="007373CF" w:rsidP="00ED75AD">
            <w:pPr>
              <w:rPr>
                <w:b/>
                <w:u w:val="single"/>
              </w:rPr>
            </w:pPr>
            <w:r>
              <w:rPr>
                <w:b/>
                <w:u w:val="single"/>
              </w:rPr>
              <w:t>CRIMINAL JUSTICE IMPACT</w:t>
            </w:r>
          </w:p>
          <w:p w:rsidR="0017725B" w:rsidRDefault="007373CF" w:rsidP="00ED75AD">
            <w:pPr>
              <w:rPr>
                <w:b/>
                <w:u w:val="single"/>
              </w:rPr>
            </w:pPr>
          </w:p>
          <w:p w:rsidR="008C493B" w:rsidRPr="008C493B" w:rsidRDefault="007373CF" w:rsidP="00ED75AD">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7373CF" w:rsidP="00ED75AD">
            <w:pPr>
              <w:rPr>
                <w:b/>
                <w:u w:val="single"/>
              </w:rPr>
            </w:pPr>
          </w:p>
        </w:tc>
      </w:tr>
      <w:tr w:rsidR="00E10884" w:rsidTr="00345119">
        <w:tc>
          <w:tcPr>
            <w:tcW w:w="9576" w:type="dxa"/>
          </w:tcPr>
          <w:p w:rsidR="008423E4" w:rsidRPr="00A8133F" w:rsidRDefault="007373CF" w:rsidP="00ED75AD">
            <w:pPr>
              <w:rPr>
                <w:b/>
              </w:rPr>
            </w:pPr>
            <w:r w:rsidRPr="009C1E9A">
              <w:rPr>
                <w:b/>
                <w:u w:val="single"/>
              </w:rPr>
              <w:t>RULEMAKING AUTHORITY</w:t>
            </w:r>
            <w:r>
              <w:rPr>
                <w:b/>
              </w:rPr>
              <w:t xml:space="preserve"> </w:t>
            </w:r>
          </w:p>
          <w:p w:rsidR="008423E4" w:rsidRDefault="007373CF" w:rsidP="00ED75AD"/>
          <w:p w:rsidR="008C493B" w:rsidRDefault="007373CF" w:rsidP="00ED75AD">
            <w:pPr>
              <w:pStyle w:val="Header"/>
              <w:tabs>
                <w:tab w:val="clear" w:pos="4320"/>
                <w:tab w:val="clear" w:pos="8640"/>
              </w:tabs>
              <w:jc w:val="both"/>
            </w:pPr>
            <w:r>
              <w:t xml:space="preserve">It is the committee's opinion that rulemaking authority is expressly granted to the </w:t>
            </w:r>
            <w:r>
              <w:t>executive commissioner of the Health and Human Services Commission</w:t>
            </w:r>
            <w:r>
              <w:t xml:space="preserve"> in SECTION 1 of this bill.</w:t>
            </w:r>
          </w:p>
          <w:p w:rsidR="008423E4" w:rsidRPr="00E21FDC" w:rsidRDefault="007373CF" w:rsidP="00ED75AD">
            <w:pPr>
              <w:rPr>
                <w:b/>
              </w:rPr>
            </w:pPr>
          </w:p>
        </w:tc>
      </w:tr>
      <w:tr w:rsidR="00E10884" w:rsidTr="00345119">
        <w:tc>
          <w:tcPr>
            <w:tcW w:w="9576" w:type="dxa"/>
          </w:tcPr>
          <w:p w:rsidR="008423E4" w:rsidRPr="00A8133F" w:rsidRDefault="007373CF" w:rsidP="00ED75AD">
            <w:pPr>
              <w:rPr>
                <w:b/>
              </w:rPr>
            </w:pPr>
            <w:r w:rsidRPr="009C1E9A">
              <w:rPr>
                <w:b/>
                <w:u w:val="single"/>
              </w:rPr>
              <w:t>ANALYSIS</w:t>
            </w:r>
            <w:r>
              <w:rPr>
                <w:b/>
              </w:rPr>
              <w:t xml:space="preserve"> </w:t>
            </w:r>
          </w:p>
          <w:p w:rsidR="008423E4" w:rsidRDefault="007373CF" w:rsidP="00ED75AD"/>
          <w:p w:rsidR="008423E4" w:rsidRDefault="007373CF" w:rsidP="00ED75AD">
            <w:pPr>
              <w:pStyle w:val="Header"/>
              <w:jc w:val="both"/>
            </w:pPr>
            <w:r>
              <w:t>C.S.</w:t>
            </w:r>
            <w:r>
              <w:t xml:space="preserve">H.B. 1109 amends the Human Resources Code to require the </w:t>
            </w:r>
            <w:r>
              <w:t xml:space="preserve">executive </w:t>
            </w:r>
            <w:r>
              <w:t xml:space="preserve">commissioner of the </w:t>
            </w:r>
            <w:r>
              <w:t>Health and Human Services Commission (HHSC)</w:t>
            </w:r>
            <w:r>
              <w:t xml:space="preserve"> by rule to </w:t>
            </w:r>
            <w:r>
              <w:t>grant to each child-placing agency and each single source continuum contractor the authority to waive certain minimum standards related to preservice training, annual training, or other requirements that are not directly related to caring for the child for</w:t>
            </w:r>
            <w:r>
              <w:t xml:space="preserve"> the child's foster or prospective adoptive parent or </w:t>
            </w:r>
            <w:r>
              <w:t xml:space="preserve">for </w:t>
            </w:r>
            <w:r>
              <w:t xml:space="preserve">foster homes that have no citations or violations reported to </w:t>
            </w:r>
            <w:r>
              <w:t>HHSC</w:t>
            </w:r>
            <w:r>
              <w:t>.</w:t>
            </w:r>
          </w:p>
          <w:p w:rsidR="008423E4" w:rsidRPr="00835628" w:rsidRDefault="007373CF" w:rsidP="00ED75AD">
            <w:pPr>
              <w:rPr>
                <w:b/>
              </w:rPr>
            </w:pPr>
          </w:p>
        </w:tc>
      </w:tr>
      <w:tr w:rsidR="00E10884" w:rsidTr="00345119">
        <w:tc>
          <w:tcPr>
            <w:tcW w:w="9576" w:type="dxa"/>
          </w:tcPr>
          <w:p w:rsidR="008423E4" w:rsidRPr="00A8133F" w:rsidRDefault="007373CF" w:rsidP="00ED75AD">
            <w:pPr>
              <w:rPr>
                <w:b/>
              </w:rPr>
            </w:pPr>
            <w:r w:rsidRPr="009C1E9A">
              <w:rPr>
                <w:b/>
                <w:u w:val="single"/>
              </w:rPr>
              <w:t>EFFECTIVE DATE</w:t>
            </w:r>
            <w:r>
              <w:rPr>
                <w:b/>
              </w:rPr>
              <w:t xml:space="preserve"> </w:t>
            </w:r>
          </w:p>
          <w:p w:rsidR="008423E4" w:rsidRDefault="007373CF" w:rsidP="00ED75AD"/>
          <w:p w:rsidR="008423E4" w:rsidRPr="003624F2" w:rsidRDefault="007373CF" w:rsidP="00ED75AD">
            <w:pPr>
              <w:pStyle w:val="Header"/>
              <w:tabs>
                <w:tab w:val="clear" w:pos="4320"/>
                <w:tab w:val="clear" w:pos="8640"/>
              </w:tabs>
              <w:jc w:val="both"/>
            </w:pPr>
            <w:r>
              <w:t>September 1, 2019.</w:t>
            </w:r>
          </w:p>
          <w:p w:rsidR="008423E4" w:rsidRPr="00233FDB" w:rsidRDefault="007373CF" w:rsidP="00ED75AD">
            <w:pPr>
              <w:rPr>
                <w:b/>
              </w:rPr>
            </w:pPr>
          </w:p>
        </w:tc>
      </w:tr>
      <w:tr w:rsidR="00E10884" w:rsidTr="00345119">
        <w:tc>
          <w:tcPr>
            <w:tcW w:w="9576" w:type="dxa"/>
          </w:tcPr>
          <w:p w:rsidR="005F301F" w:rsidRDefault="007373CF" w:rsidP="00ED75AD">
            <w:pPr>
              <w:jc w:val="both"/>
              <w:rPr>
                <w:b/>
                <w:u w:val="single"/>
              </w:rPr>
            </w:pPr>
            <w:r>
              <w:rPr>
                <w:b/>
                <w:u w:val="single"/>
              </w:rPr>
              <w:t>COMPARISON OF ORIGINAL AND SUBSTITUTE</w:t>
            </w:r>
          </w:p>
          <w:p w:rsidR="00CD4065" w:rsidRDefault="007373CF" w:rsidP="00ED75AD">
            <w:pPr>
              <w:jc w:val="both"/>
            </w:pPr>
          </w:p>
          <w:p w:rsidR="00CD4065" w:rsidRDefault="007373CF" w:rsidP="00ED75AD">
            <w:pPr>
              <w:jc w:val="both"/>
            </w:pPr>
            <w:r>
              <w:t>While C.S.H.B. 1109 may differ from the original in</w:t>
            </w:r>
            <w:r>
              <w:t xml:space="preserve"> minor or nonsubstantive ways, the following summarizes the substantial differences between the introduced and committee substitute versions of the bill.</w:t>
            </w:r>
          </w:p>
          <w:p w:rsidR="00CD4065" w:rsidRDefault="007373CF" w:rsidP="00ED75AD">
            <w:pPr>
              <w:jc w:val="both"/>
            </w:pPr>
          </w:p>
          <w:p w:rsidR="00CD4065" w:rsidRPr="00CD4065" w:rsidRDefault="007373CF" w:rsidP="00714B38">
            <w:pPr>
              <w:jc w:val="both"/>
            </w:pPr>
            <w:r>
              <w:t xml:space="preserve">The substitute </w:t>
            </w:r>
            <w:r>
              <w:t xml:space="preserve">does not require the executive commissioner to create a procedure to allow a </w:t>
            </w:r>
            <w:r>
              <w:t xml:space="preserve">foster </w:t>
            </w:r>
            <w:r>
              <w:t xml:space="preserve">child's caseworker to waive </w:t>
            </w:r>
            <w:r>
              <w:t xml:space="preserve">certain </w:t>
            </w:r>
            <w:r>
              <w:t>annual training requirement</w:t>
            </w:r>
            <w:r>
              <w:t>s</w:t>
            </w:r>
            <w:r>
              <w:t xml:space="preserve"> for the child's foster parent. The substitute requires </w:t>
            </w:r>
            <w:r>
              <w:t xml:space="preserve">the </w:t>
            </w:r>
            <w:r>
              <w:t xml:space="preserve">executive </w:t>
            </w:r>
            <w:r>
              <w:t xml:space="preserve">commissioner instead to grant </w:t>
            </w:r>
            <w:r>
              <w:t>to each child-placing agency and each single source continuum contractor</w:t>
            </w:r>
            <w:r>
              <w:t xml:space="preserve"> the authority to wa</w:t>
            </w:r>
            <w:r>
              <w:t xml:space="preserve">ive certain minimum </w:t>
            </w:r>
            <w:r>
              <w:t xml:space="preserve">standards </w:t>
            </w:r>
            <w:r>
              <w:t xml:space="preserve">for </w:t>
            </w:r>
            <w:r>
              <w:t>the</w:t>
            </w:r>
            <w:r>
              <w:t xml:space="preserve"> child's foster or </w:t>
            </w:r>
            <w:r>
              <w:t xml:space="preserve">prospective </w:t>
            </w:r>
            <w:r>
              <w:t xml:space="preserve">adoptive parents or </w:t>
            </w:r>
            <w:r>
              <w:t xml:space="preserve">for </w:t>
            </w:r>
            <w:r>
              <w:t>foster homes</w:t>
            </w:r>
            <w:r>
              <w:t xml:space="preserve"> with no reported citations or violations</w:t>
            </w:r>
            <w:r>
              <w:t xml:space="preserve">. </w:t>
            </w:r>
          </w:p>
        </w:tc>
      </w:tr>
    </w:tbl>
    <w:p w:rsidR="004108C3" w:rsidRPr="008423E4" w:rsidRDefault="007373C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73CF">
      <w:r>
        <w:separator/>
      </w:r>
    </w:p>
  </w:endnote>
  <w:endnote w:type="continuationSeparator" w:id="0">
    <w:p w:rsidR="00000000" w:rsidRDefault="0073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10884" w:rsidTr="009C1E9A">
      <w:trPr>
        <w:cantSplit/>
      </w:trPr>
      <w:tc>
        <w:tcPr>
          <w:tcW w:w="0" w:type="pct"/>
        </w:tcPr>
        <w:p w:rsidR="00137D90" w:rsidRDefault="007373CF" w:rsidP="009C1E9A">
          <w:pPr>
            <w:pStyle w:val="Footer"/>
            <w:tabs>
              <w:tab w:val="clear" w:pos="8640"/>
              <w:tab w:val="right" w:pos="9360"/>
            </w:tabs>
          </w:pPr>
        </w:p>
      </w:tc>
      <w:tc>
        <w:tcPr>
          <w:tcW w:w="2395" w:type="pct"/>
        </w:tcPr>
        <w:p w:rsidR="00137D90" w:rsidRDefault="007373CF" w:rsidP="009C1E9A">
          <w:pPr>
            <w:pStyle w:val="Footer"/>
            <w:tabs>
              <w:tab w:val="clear" w:pos="8640"/>
              <w:tab w:val="right" w:pos="9360"/>
            </w:tabs>
          </w:pPr>
        </w:p>
        <w:p w:rsidR="001A4310" w:rsidRDefault="007373CF" w:rsidP="009C1E9A">
          <w:pPr>
            <w:pStyle w:val="Footer"/>
            <w:tabs>
              <w:tab w:val="clear" w:pos="8640"/>
              <w:tab w:val="right" w:pos="9360"/>
            </w:tabs>
          </w:pPr>
        </w:p>
        <w:p w:rsidR="00137D90" w:rsidRDefault="007373CF" w:rsidP="009C1E9A">
          <w:pPr>
            <w:pStyle w:val="Footer"/>
            <w:tabs>
              <w:tab w:val="clear" w:pos="8640"/>
              <w:tab w:val="right" w:pos="9360"/>
            </w:tabs>
          </w:pPr>
        </w:p>
      </w:tc>
      <w:tc>
        <w:tcPr>
          <w:tcW w:w="2453" w:type="pct"/>
        </w:tcPr>
        <w:p w:rsidR="00137D90" w:rsidRDefault="007373CF" w:rsidP="009C1E9A">
          <w:pPr>
            <w:pStyle w:val="Footer"/>
            <w:tabs>
              <w:tab w:val="clear" w:pos="8640"/>
              <w:tab w:val="right" w:pos="9360"/>
            </w:tabs>
            <w:jc w:val="right"/>
          </w:pPr>
        </w:p>
      </w:tc>
    </w:tr>
    <w:tr w:rsidR="00E10884" w:rsidTr="009C1E9A">
      <w:trPr>
        <w:cantSplit/>
      </w:trPr>
      <w:tc>
        <w:tcPr>
          <w:tcW w:w="0" w:type="pct"/>
        </w:tcPr>
        <w:p w:rsidR="00EC379B" w:rsidRDefault="007373CF" w:rsidP="009C1E9A">
          <w:pPr>
            <w:pStyle w:val="Footer"/>
            <w:tabs>
              <w:tab w:val="clear" w:pos="8640"/>
              <w:tab w:val="right" w:pos="9360"/>
            </w:tabs>
          </w:pPr>
        </w:p>
      </w:tc>
      <w:tc>
        <w:tcPr>
          <w:tcW w:w="2395" w:type="pct"/>
        </w:tcPr>
        <w:p w:rsidR="00EC379B" w:rsidRPr="009C1E9A" w:rsidRDefault="007373CF" w:rsidP="009C1E9A">
          <w:pPr>
            <w:pStyle w:val="Footer"/>
            <w:tabs>
              <w:tab w:val="clear" w:pos="8640"/>
              <w:tab w:val="right" w:pos="9360"/>
            </w:tabs>
            <w:rPr>
              <w:rFonts w:ascii="Shruti" w:hAnsi="Shruti"/>
              <w:sz w:val="22"/>
            </w:rPr>
          </w:pPr>
          <w:r>
            <w:rPr>
              <w:rFonts w:ascii="Shruti" w:hAnsi="Shruti"/>
              <w:sz w:val="22"/>
            </w:rPr>
            <w:t>86R 28011</w:t>
          </w:r>
        </w:p>
      </w:tc>
      <w:tc>
        <w:tcPr>
          <w:tcW w:w="2453" w:type="pct"/>
        </w:tcPr>
        <w:p w:rsidR="00EC379B" w:rsidRDefault="007373CF" w:rsidP="009C1E9A">
          <w:pPr>
            <w:pStyle w:val="Footer"/>
            <w:tabs>
              <w:tab w:val="clear" w:pos="8640"/>
              <w:tab w:val="right" w:pos="9360"/>
            </w:tabs>
            <w:jc w:val="right"/>
          </w:pPr>
          <w:r>
            <w:fldChar w:fldCharType="begin"/>
          </w:r>
          <w:r>
            <w:instrText xml:space="preserve"> DOCPROPERTY  OTID  \* MERGEFORMAT </w:instrText>
          </w:r>
          <w:r>
            <w:fldChar w:fldCharType="separate"/>
          </w:r>
          <w:r>
            <w:t>19.107.720</w:t>
          </w:r>
          <w:r>
            <w:fldChar w:fldCharType="end"/>
          </w:r>
        </w:p>
      </w:tc>
    </w:tr>
    <w:tr w:rsidR="00E10884" w:rsidTr="009C1E9A">
      <w:trPr>
        <w:cantSplit/>
      </w:trPr>
      <w:tc>
        <w:tcPr>
          <w:tcW w:w="0" w:type="pct"/>
        </w:tcPr>
        <w:p w:rsidR="00EC379B" w:rsidRDefault="007373CF" w:rsidP="009C1E9A">
          <w:pPr>
            <w:pStyle w:val="Footer"/>
            <w:tabs>
              <w:tab w:val="clear" w:pos="4320"/>
              <w:tab w:val="clear" w:pos="8640"/>
              <w:tab w:val="left" w:pos="2865"/>
            </w:tabs>
          </w:pPr>
        </w:p>
      </w:tc>
      <w:tc>
        <w:tcPr>
          <w:tcW w:w="2395" w:type="pct"/>
        </w:tcPr>
        <w:p w:rsidR="00EC379B" w:rsidRPr="009C1E9A" w:rsidRDefault="007373CF" w:rsidP="009C1E9A">
          <w:pPr>
            <w:pStyle w:val="Footer"/>
            <w:tabs>
              <w:tab w:val="clear" w:pos="4320"/>
              <w:tab w:val="clear" w:pos="8640"/>
              <w:tab w:val="left" w:pos="2865"/>
            </w:tabs>
            <w:rPr>
              <w:rFonts w:ascii="Shruti" w:hAnsi="Shruti"/>
              <w:sz w:val="22"/>
            </w:rPr>
          </w:pPr>
          <w:r>
            <w:rPr>
              <w:rFonts w:ascii="Shruti" w:hAnsi="Shruti"/>
              <w:sz w:val="22"/>
            </w:rPr>
            <w:t>Substitute Document Number: 86R 26406</w:t>
          </w:r>
        </w:p>
      </w:tc>
      <w:tc>
        <w:tcPr>
          <w:tcW w:w="2453" w:type="pct"/>
        </w:tcPr>
        <w:p w:rsidR="00EC379B" w:rsidRDefault="007373CF" w:rsidP="006D504F">
          <w:pPr>
            <w:pStyle w:val="Footer"/>
            <w:rPr>
              <w:rStyle w:val="PageNumber"/>
            </w:rPr>
          </w:pPr>
        </w:p>
        <w:p w:rsidR="00EC379B" w:rsidRDefault="007373CF" w:rsidP="009C1E9A">
          <w:pPr>
            <w:pStyle w:val="Footer"/>
            <w:tabs>
              <w:tab w:val="clear" w:pos="8640"/>
              <w:tab w:val="right" w:pos="9360"/>
            </w:tabs>
            <w:jc w:val="right"/>
          </w:pPr>
        </w:p>
      </w:tc>
    </w:tr>
    <w:tr w:rsidR="00E10884" w:rsidTr="009C1E9A">
      <w:trPr>
        <w:cantSplit/>
        <w:trHeight w:val="323"/>
      </w:trPr>
      <w:tc>
        <w:tcPr>
          <w:tcW w:w="0" w:type="pct"/>
          <w:gridSpan w:val="3"/>
        </w:tcPr>
        <w:p w:rsidR="00EC379B" w:rsidRDefault="007373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373CF" w:rsidP="009C1E9A">
          <w:pPr>
            <w:pStyle w:val="Footer"/>
            <w:tabs>
              <w:tab w:val="clear" w:pos="8640"/>
              <w:tab w:val="right" w:pos="9360"/>
            </w:tabs>
            <w:jc w:val="center"/>
          </w:pPr>
        </w:p>
      </w:tc>
    </w:tr>
  </w:tbl>
  <w:p w:rsidR="00EC379B" w:rsidRPr="00FF6F72" w:rsidRDefault="007373C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73CF">
      <w:r>
        <w:separator/>
      </w:r>
    </w:p>
  </w:footnote>
  <w:footnote w:type="continuationSeparator" w:id="0">
    <w:p w:rsidR="00000000" w:rsidRDefault="0073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7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7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84"/>
    <w:rsid w:val="007373CF"/>
    <w:rsid w:val="00E1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ADAC4F-656E-4DCF-9D09-2605A3A9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493B"/>
    <w:rPr>
      <w:sz w:val="16"/>
      <w:szCs w:val="16"/>
    </w:rPr>
  </w:style>
  <w:style w:type="paragraph" w:styleId="CommentText">
    <w:name w:val="annotation text"/>
    <w:basedOn w:val="Normal"/>
    <w:link w:val="CommentTextChar"/>
    <w:semiHidden/>
    <w:unhideWhenUsed/>
    <w:rsid w:val="008C493B"/>
    <w:rPr>
      <w:sz w:val="20"/>
      <w:szCs w:val="20"/>
    </w:rPr>
  </w:style>
  <w:style w:type="character" w:customStyle="1" w:styleId="CommentTextChar">
    <w:name w:val="Comment Text Char"/>
    <w:basedOn w:val="DefaultParagraphFont"/>
    <w:link w:val="CommentText"/>
    <w:semiHidden/>
    <w:rsid w:val="008C493B"/>
  </w:style>
  <w:style w:type="paragraph" w:styleId="CommentSubject">
    <w:name w:val="annotation subject"/>
    <w:basedOn w:val="CommentText"/>
    <w:next w:val="CommentText"/>
    <w:link w:val="CommentSubjectChar"/>
    <w:semiHidden/>
    <w:unhideWhenUsed/>
    <w:rsid w:val="008C493B"/>
    <w:rPr>
      <w:b/>
      <w:bCs/>
    </w:rPr>
  </w:style>
  <w:style w:type="character" w:customStyle="1" w:styleId="CommentSubjectChar">
    <w:name w:val="Comment Subject Char"/>
    <w:basedOn w:val="CommentTextChar"/>
    <w:link w:val="CommentSubject"/>
    <w:semiHidden/>
    <w:rsid w:val="008C493B"/>
    <w:rPr>
      <w:b/>
      <w:bCs/>
    </w:rPr>
  </w:style>
  <w:style w:type="character" w:styleId="Hyperlink">
    <w:name w:val="Hyperlink"/>
    <w:basedOn w:val="DefaultParagraphFont"/>
    <w:unhideWhenUsed/>
    <w:rsid w:val="00DD1C8C"/>
    <w:rPr>
      <w:color w:val="0000FF" w:themeColor="hyperlink"/>
      <w:u w:val="single"/>
    </w:rPr>
  </w:style>
  <w:style w:type="character" w:styleId="FollowedHyperlink">
    <w:name w:val="FollowedHyperlink"/>
    <w:basedOn w:val="DefaultParagraphFont"/>
    <w:semiHidden/>
    <w:unhideWhenUsed/>
    <w:rsid w:val="00C05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1975</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HB01109 (Committee Report (Substituted))</vt:lpstr>
    </vt:vector>
  </TitlesOfParts>
  <Company>State of Texas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28011</dc:subject>
  <dc:creator>State of Texas</dc:creator>
  <dc:description>HB 1109 by Swanson-(H)Human Services (Substitute Document Number: 86R 26406)</dc:description>
  <cp:lastModifiedBy>Laura Ramsay</cp:lastModifiedBy>
  <cp:revision>2</cp:revision>
  <cp:lastPrinted>2003-11-26T17:21:00Z</cp:lastPrinted>
  <dcterms:created xsi:type="dcterms:W3CDTF">2019-04-23T22:14:00Z</dcterms:created>
  <dcterms:modified xsi:type="dcterms:W3CDTF">2019-04-23T22:14:00Z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19.107.720</vt:lpwstr>
  </property>
</Properties>
</file>