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5F" w:rsidRDefault="00232A5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66A3FE78D614268B77271728665F7E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32A5F" w:rsidRPr="00585C31" w:rsidRDefault="00232A5F" w:rsidP="000F1DF9">
      <w:pPr>
        <w:spacing w:after="0" w:line="240" w:lineRule="auto"/>
        <w:rPr>
          <w:rFonts w:cs="Times New Roman"/>
          <w:szCs w:val="24"/>
        </w:rPr>
      </w:pPr>
    </w:p>
    <w:p w:rsidR="00232A5F" w:rsidRPr="00585C31" w:rsidRDefault="00232A5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32A5F" w:rsidTr="000F1DF9">
        <w:tc>
          <w:tcPr>
            <w:tcW w:w="2718" w:type="dxa"/>
          </w:tcPr>
          <w:p w:rsidR="00232A5F" w:rsidRPr="005C2A78" w:rsidRDefault="00232A5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5B225F56E040608B902064ED15332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32A5F" w:rsidRPr="00FF6471" w:rsidRDefault="00232A5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205D59E95B643D896E6C91F98755D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1120</w:t>
                </w:r>
              </w:sdtContent>
            </w:sdt>
          </w:p>
        </w:tc>
      </w:tr>
      <w:tr w:rsidR="00232A5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AFD007A60BC46FE9BF6E11819A6F0E9"/>
            </w:placeholder>
          </w:sdtPr>
          <w:sdtContent>
            <w:tc>
              <w:tcPr>
                <w:tcW w:w="2718" w:type="dxa"/>
              </w:tcPr>
              <w:p w:rsidR="00232A5F" w:rsidRPr="000F1DF9" w:rsidRDefault="00232A5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86R7349 JXC-F</w:t>
                </w:r>
              </w:p>
            </w:tc>
          </w:sdtContent>
        </w:sdt>
        <w:tc>
          <w:tcPr>
            <w:tcW w:w="6858" w:type="dxa"/>
          </w:tcPr>
          <w:p w:rsidR="00232A5F" w:rsidRPr="005C2A78" w:rsidRDefault="00232A5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3A179071F5B492C8B410424C97797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731CE381A6549EB9A4EE68968EC41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Miller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E894D2AD71941E69C3CC2A2BC3AE7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232A5F" w:rsidTr="000F1DF9">
        <w:tc>
          <w:tcPr>
            <w:tcW w:w="2718" w:type="dxa"/>
          </w:tcPr>
          <w:p w:rsidR="00232A5F" w:rsidRPr="00BC7495" w:rsidRDefault="00232A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39B57F170B64C6A8334AEC2DEF2D5CF"/>
            </w:placeholder>
          </w:sdtPr>
          <w:sdtContent>
            <w:tc>
              <w:tcPr>
                <w:tcW w:w="6858" w:type="dxa"/>
              </w:tcPr>
              <w:p w:rsidR="00232A5F" w:rsidRPr="00FF6471" w:rsidRDefault="00232A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232A5F" w:rsidTr="000F1DF9">
        <w:tc>
          <w:tcPr>
            <w:tcW w:w="2718" w:type="dxa"/>
          </w:tcPr>
          <w:p w:rsidR="00232A5F" w:rsidRPr="00BC7495" w:rsidRDefault="00232A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E92D0754DA4F19A0C983B0A2BDBEFA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32A5F" w:rsidRPr="00FF6471" w:rsidRDefault="00232A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232A5F" w:rsidTr="000F1DF9">
        <w:tc>
          <w:tcPr>
            <w:tcW w:w="2718" w:type="dxa"/>
          </w:tcPr>
          <w:p w:rsidR="00232A5F" w:rsidRPr="00BC7495" w:rsidRDefault="00232A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D82A3356FD54B34B02B07AAA9E7B94B"/>
            </w:placeholder>
          </w:sdtPr>
          <w:sdtContent>
            <w:tc>
              <w:tcPr>
                <w:tcW w:w="6858" w:type="dxa"/>
              </w:tcPr>
              <w:p w:rsidR="00232A5F" w:rsidRPr="00FF6471" w:rsidRDefault="00232A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32A5F" w:rsidRPr="00FF6471" w:rsidRDefault="00232A5F" w:rsidP="000F1DF9">
      <w:pPr>
        <w:spacing w:after="0" w:line="240" w:lineRule="auto"/>
        <w:rPr>
          <w:rFonts w:cs="Times New Roman"/>
          <w:szCs w:val="24"/>
        </w:rPr>
      </w:pPr>
    </w:p>
    <w:p w:rsidR="00232A5F" w:rsidRPr="00FF6471" w:rsidRDefault="00232A5F" w:rsidP="000F1DF9">
      <w:pPr>
        <w:spacing w:after="0" w:line="240" w:lineRule="auto"/>
        <w:rPr>
          <w:rFonts w:cs="Times New Roman"/>
          <w:szCs w:val="24"/>
        </w:rPr>
      </w:pPr>
    </w:p>
    <w:p w:rsidR="00232A5F" w:rsidRPr="00FF6471" w:rsidRDefault="00232A5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C1B87B43917478E982A18F881520442"/>
        </w:placeholder>
      </w:sdtPr>
      <w:sdtContent>
        <w:p w:rsidR="00232A5F" w:rsidRDefault="00232A5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97F39BE9538492D83B09E39AB3BBB85"/>
        </w:placeholder>
      </w:sdtPr>
      <w:sdtContent>
        <w:p w:rsidR="00232A5F" w:rsidRDefault="00232A5F" w:rsidP="00232A5F">
          <w:pPr>
            <w:pStyle w:val="NormalWeb"/>
            <w:spacing w:before="0" w:beforeAutospacing="0" w:after="0" w:afterAutospacing="0"/>
            <w:jc w:val="both"/>
            <w:divId w:val="599332991"/>
            <w:rPr>
              <w:rFonts w:eastAsia="Times New Roman"/>
              <w:bCs/>
            </w:rPr>
          </w:pPr>
        </w:p>
        <w:p w:rsidR="00232A5F" w:rsidRPr="001267AE" w:rsidRDefault="00232A5F" w:rsidP="00232A5F">
          <w:pPr>
            <w:pStyle w:val="NormalWeb"/>
            <w:spacing w:before="0" w:beforeAutospacing="0" w:after="0" w:afterAutospacing="0"/>
            <w:jc w:val="both"/>
            <w:divId w:val="599332991"/>
          </w:pPr>
          <w:r w:rsidRPr="001267AE">
            <w:t xml:space="preserve">It has been suggested that allowing a county assistance district to act in areas outside its boundaries may improve the district's ability to benefit the </w:t>
          </w:r>
          <w:r>
            <w:t>community and operate in a cost</w:t>
          </w:r>
          <w:r>
            <w:noBreakHyphen/>
          </w:r>
          <w:r w:rsidRPr="001267AE">
            <w:t>efficient manner. H.B. 1120 seeks to provide more flexibility for such a district by authorizing the district to perform certain functions both inside and outside its boundaries. </w:t>
          </w:r>
        </w:p>
        <w:p w:rsidR="00232A5F" w:rsidRPr="00D70925" w:rsidRDefault="00232A5F" w:rsidP="00232A5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32A5F" w:rsidRDefault="00232A5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1120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powers of county assistance districts.</w:t>
      </w:r>
    </w:p>
    <w:p w:rsidR="00232A5F" w:rsidRPr="001267AE" w:rsidRDefault="00232A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2A5F" w:rsidRPr="005C2A78" w:rsidRDefault="00232A5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61793DF0EB24D0093A011CD7AA16CC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32A5F" w:rsidRPr="006529C4" w:rsidRDefault="00232A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32A5F" w:rsidRPr="006529C4" w:rsidRDefault="00232A5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32A5F" w:rsidRPr="006529C4" w:rsidRDefault="00232A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32A5F" w:rsidRPr="005C2A78" w:rsidRDefault="00232A5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67D7029CFA4610A1411179B6C631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32A5F" w:rsidRPr="005C2A78" w:rsidRDefault="00232A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2A5F" w:rsidRDefault="00232A5F" w:rsidP="00232A5F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387.003(a-1), Local Government Code, as follows: </w:t>
      </w:r>
    </w:p>
    <w:p w:rsidR="00232A5F" w:rsidRDefault="00232A5F" w:rsidP="00232A5F">
      <w:pPr>
        <w:spacing w:after="0" w:line="240" w:lineRule="auto"/>
        <w:jc w:val="both"/>
      </w:pPr>
    </w:p>
    <w:p w:rsidR="00232A5F" w:rsidRPr="00C70B2E" w:rsidRDefault="00232A5F" w:rsidP="00232A5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70B2E">
        <w:t xml:space="preserve">(a-1) Authorizes a </w:t>
      </w:r>
      <w:r>
        <w:t xml:space="preserve">county assistance </w:t>
      </w:r>
      <w:r w:rsidRPr="00C70B2E">
        <w:t xml:space="preserve">district to perform inside or outside the district a function that benefits the district and that the county is authorized to perform, including </w:t>
      </w:r>
      <w:r>
        <w:t>certain functions</w:t>
      </w:r>
      <w:r w:rsidRPr="00C70B2E">
        <w:t xml:space="preserve">, rather than authorizing a </w:t>
      </w:r>
      <w:r>
        <w:t>county assistance district to</w:t>
      </w:r>
      <w:r w:rsidRPr="00C70B2E">
        <w:t xml:space="preserve"> perform </w:t>
      </w:r>
      <w:r>
        <w:t>certain</w:t>
      </w:r>
      <w:r w:rsidRPr="00C70B2E">
        <w:t xml:space="preserve"> functions in the district.</w:t>
      </w:r>
    </w:p>
    <w:p w:rsidR="00232A5F" w:rsidRPr="005C2A78" w:rsidRDefault="00232A5F" w:rsidP="00232A5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2A5F" w:rsidRPr="00C8671F" w:rsidRDefault="00232A5F" w:rsidP="00232A5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32A5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B8" w:rsidRDefault="00334AB8" w:rsidP="000F1DF9">
      <w:pPr>
        <w:spacing w:after="0" w:line="240" w:lineRule="auto"/>
      </w:pPr>
      <w:r>
        <w:separator/>
      </w:r>
    </w:p>
  </w:endnote>
  <w:endnote w:type="continuationSeparator" w:id="0">
    <w:p w:rsidR="00334AB8" w:rsidRDefault="00334AB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34AB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32A5F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32A5F">
                <w:rPr>
                  <w:sz w:val="20"/>
                  <w:szCs w:val="20"/>
                </w:rPr>
                <w:t>H.B. 1120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32A5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34AB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32A5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32A5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B8" w:rsidRDefault="00334AB8" w:rsidP="000F1DF9">
      <w:pPr>
        <w:spacing w:after="0" w:line="240" w:lineRule="auto"/>
      </w:pPr>
      <w:r>
        <w:separator/>
      </w:r>
    </w:p>
  </w:footnote>
  <w:footnote w:type="continuationSeparator" w:id="0">
    <w:p w:rsidR="00334AB8" w:rsidRDefault="00334AB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2A5F"/>
    <w:rsid w:val="002355A9"/>
    <w:rsid w:val="00257C49"/>
    <w:rsid w:val="00305C27"/>
    <w:rsid w:val="00330BDA"/>
    <w:rsid w:val="00334AB8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20BBB-6A29-424D-8F91-1A99334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A5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22E17" w:rsidP="00F22E1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66A3FE78D614268B77271728665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E03E-5299-4E08-86EE-A9ED7CD235BB}"/>
      </w:docPartPr>
      <w:docPartBody>
        <w:p w:rsidR="00000000" w:rsidRDefault="004B4816"/>
      </w:docPartBody>
    </w:docPart>
    <w:docPart>
      <w:docPartPr>
        <w:name w:val="2D5B225F56E040608B902064ED15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CA59-9A0D-49E8-A623-1862CCA032D1}"/>
      </w:docPartPr>
      <w:docPartBody>
        <w:p w:rsidR="00000000" w:rsidRDefault="004B4816"/>
      </w:docPartBody>
    </w:docPart>
    <w:docPart>
      <w:docPartPr>
        <w:name w:val="4205D59E95B643D896E6C91F9875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869-DA9C-481C-8065-175AD9797860}"/>
      </w:docPartPr>
      <w:docPartBody>
        <w:p w:rsidR="00000000" w:rsidRDefault="004B4816"/>
      </w:docPartBody>
    </w:docPart>
    <w:docPart>
      <w:docPartPr>
        <w:name w:val="BAFD007A60BC46FE9BF6E11819A6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4524-F035-4576-8358-47042B46A931}"/>
      </w:docPartPr>
      <w:docPartBody>
        <w:p w:rsidR="00000000" w:rsidRDefault="004B4816"/>
      </w:docPartBody>
    </w:docPart>
    <w:docPart>
      <w:docPartPr>
        <w:name w:val="A3A179071F5B492C8B410424C977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83BB-F184-424D-A4EC-6E8F4640B21B}"/>
      </w:docPartPr>
      <w:docPartBody>
        <w:p w:rsidR="00000000" w:rsidRDefault="004B4816"/>
      </w:docPartBody>
    </w:docPart>
    <w:docPart>
      <w:docPartPr>
        <w:name w:val="C731CE381A6549EB9A4EE68968EC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DBC4-6A8E-48FF-91BB-811695DEF305}"/>
      </w:docPartPr>
      <w:docPartBody>
        <w:p w:rsidR="00000000" w:rsidRDefault="004B4816"/>
      </w:docPartBody>
    </w:docPart>
    <w:docPart>
      <w:docPartPr>
        <w:name w:val="0E894D2AD71941E69C3CC2A2BC3A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CD77-CF04-4855-A7B2-177C2909F57A}"/>
      </w:docPartPr>
      <w:docPartBody>
        <w:p w:rsidR="00000000" w:rsidRDefault="004B4816"/>
      </w:docPartBody>
    </w:docPart>
    <w:docPart>
      <w:docPartPr>
        <w:name w:val="339B57F170B64C6A8334AEC2DEF2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B640-A96F-4C8A-99EE-E422ADCB1C2B}"/>
      </w:docPartPr>
      <w:docPartBody>
        <w:p w:rsidR="00000000" w:rsidRDefault="004B4816"/>
      </w:docPartBody>
    </w:docPart>
    <w:docPart>
      <w:docPartPr>
        <w:name w:val="34E92D0754DA4F19A0C983B0A2BD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B49E-F1B0-4A0F-BA0D-E5EBA7E0B4B7}"/>
      </w:docPartPr>
      <w:docPartBody>
        <w:p w:rsidR="00000000" w:rsidRDefault="00F22E17" w:rsidP="00F22E17">
          <w:pPr>
            <w:pStyle w:val="34E92D0754DA4F19A0C983B0A2BDBEF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D82A3356FD54B34B02B07AAA9E7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238A-8320-467C-A64B-74C7987D3084}"/>
      </w:docPartPr>
      <w:docPartBody>
        <w:p w:rsidR="00000000" w:rsidRDefault="004B4816"/>
      </w:docPartBody>
    </w:docPart>
    <w:docPart>
      <w:docPartPr>
        <w:name w:val="7C1B87B43917478E982A18F88152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3F6C-D7E6-49DB-8C4D-F3ABD67E01AD}"/>
      </w:docPartPr>
      <w:docPartBody>
        <w:p w:rsidR="00000000" w:rsidRDefault="004B4816"/>
      </w:docPartBody>
    </w:docPart>
    <w:docPart>
      <w:docPartPr>
        <w:name w:val="F97F39BE9538492D83B09E39AB3B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5B91-F984-40EF-A4CA-F0C48D6D8315}"/>
      </w:docPartPr>
      <w:docPartBody>
        <w:p w:rsidR="00000000" w:rsidRDefault="00F22E17" w:rsidP="00F22E17">
          <w:pPr>
            <w:pStyle w:val="F97F39BE9538492D83B09E39AB3BBB8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61793DF0EB24D0093A011CD7AA1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71B2-FBAA-4079-8B5B-D96441C7AFAF}"/>
      </w:docPartPr>
      <w:docPartBody>
        <w:p w:rsidR="00000000" w:rsidRDefault="004B4816"/>
      </w:docPartBody>
    </w:docPart>
    <w:docPart>
      <w:docPartPr>
        <w:name w:val="BD67D7029CFA4610A1411179B6C6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C9E1-7DBB-49A3-B9B1-9434236E3BF2}"/>
      </w:docPartPr>
      <w:docPartBody>
        <w:p w:rsidR="00000000" w:rsidRDefault="004B48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481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22E1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E1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22E1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22E1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22E1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E92D0754DA4F19A0C983B0A2BDBEFA">
    <w:name w:val="34E92D0754DA4F19A0C983B0A2BDBEFA"/>
    <w:rsid w:val="00F22E17"/>
    <w:pPr>
      <w:spacing w:after="160" w:line="259" w:lineRule="auto"/>
    </w:pPr>
  </w:style>
  <w:style w:type="paragraph" w:customStyle="1" w:styleId="F97F39BE9538492D83B09E39AB3BBB85">
    <w:name w:val="F97F39BE9538492D83B09E39AB3BBB85"/>
    <w:rsid w:val="00F22E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FF69F61-BF00-44C2-8E83-967A3E1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188</Words>
  <Characters>1075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2019-05-16T16:14:00Z</cp:lastPrinted>
  <dcterms:created xsi:type="dcterms:W3CDTF">2015-05-29T14:24:00Z</dcterms:created>
  <dcterms:modified xsi:type="dcterms:W3CDTF">2019-05-16T16:14:00Z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