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58F5" w:rsidTr="00345119">
        <w:tc>
          <w:tcPr>
            <w:tcW w:w="9576" w:type="dxa"/>
            <w:noWrap/>
          </w:tcPr>
          <w:p w:rsidR="008423E4" w:rsidRPr="0022177D" w:rsidRDefault="00F004D3" w:rsidP="00345119">
            <w:pPr>
              <w:pStyle w:val="Heading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</w:t>
            </w:r>
            <w:r>
              <w:t xml:space="preserve">                              </w:t>
            </w:r>
            <w:r w:rsidRPr="00631897">
              <w:t>BILL ANALYSIS</w:t>
            </w:r>
          </w:p>
        </w:tc>
      </w:tr>
    </w:tbl>
    <w:p w:rsidR="008423E4" w:rsidRPr="0022177D" w:rsidRDefault="00F004D3" w:rsidP="008423E4">
      <w:pPr>
        <w:jc w:val="center"/>
      </w:pPr>
    </w:p>
    <w:p w:rsidR="008423E4" w:rsidRPr="00B31F0E" w:rsidRDefault="00F004D3" w:rsidP="008423E4"/>
    <w:p w:rsidR="008423E4" w:rsidRPr="00742794" w:rsidRDefault="00F004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58F5" w:rsidTr="00345119">
        <w:tc>
          <w:tcPr>
            <w:tcW w:w="9576" w:type="dxa"/>
          </w:tcPr>
          <w:p w:rsidR="008423E4" w:rsidRPr="00861995" w:rsidRDefault="00F004D3" w:rsidP="00345119">
            <w:pPr>
              <w:jc w:val="right"/>
            </w:pPr>
            <w:r>
              <w:t>C.S.H.B. 1135</w:t>
            </w:r>
          </w:p>
        </w:tc>
      </w:tr>
      <w:tr w:rsidR="001258F5" w:rsidTr="00345119">
        <w:tc>
          <w:tcPr>
            <w:tcW w:w="9576" w:type="dxa"/>
          </w:tcPr>
          <w:p w:rsidR="008423E4" w:rsidRPr="00861995" w:rsidRDefault="00F004D3" w:rsidP="00FF4222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1258F5" w:rsidTr="00345119">
        <w:tc>
          <w:tcPr>
            <w:tcW w:w="9576" w:type="dxa"/>
          </w:tcPr>
          <w:p w:rsidR="008423E4" w:rsidRPr="00861995" w:rsidRDefault="00F004D3" w:rsidP="00345119">
            <w:pPr>
              <w:jc w:val="right"/>
            </w:pPr>
            <w:r>
              <w:t>Urban Affairs</w:t>
            </w:r>
          </w:p>
        </w:tc>
      </w:tr>
      <w:tr w:rsidR="001258F5" w:rsidTr="00345119">
        <w:tc>
          <w:tcPr>
            <w:tcW w:w="9576" w:type="dxa"/>
          </w:tcPr>
          <w:p w:rsidR="008423E4" w:rsidRDefault="00F004D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04D3" w:rsidP="008423E4">
      <w:pPr>
        <w:tabs>
          <w:tab w:val="right" w:pos="9360"/>
        </w:tabs>
      </w:pPr>
    </w:p>
    <w:p w:rsidR="008423E4" w:rsidRDefault="00F004D3" w:rsidP="008423E4"/>
    <w:p w:rsidR="008423E4" w:rsidRDefault="00F004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58F5" w:rsidTr="00345119">
        <w:tc>
          <w:tcPr>
            <w:tcW w:w="9576" w:type="dxa"/>
          </w:tcPr>
          <w:p w:rsidR="008423E4" w:rsidRPr="00A8133F" w:rsidRDefault="00F004D3" w:rsidP="00F207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04D3" w:rsidP="00F2078B"/>
          <w:p w:rsidR="008423E4" w:rsidRDefault="00F004D3" w:rsidP="00F207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public improvement districts have been successful in </w:t>
            </w:r>
            <w:r>
              <w:t>boosting tourism in their respective localities and that other localities, such as t</w:t>
            </w:r>
            <w:r>
              <w:t xml:space="preserve">he </w:t>
            </w:r>
            <w:r>
              <w:t xml:space="preserve">City </w:t>
            </w:r>
            <w:r>
              <w:t>of Amarillo</w:t>
            </w:r>
            <w:r>
              <w:t>, may benefit fr</w:t>
            </w:r>
            <w:r>
              <w:t>om</w:t>
            </w:r>
            <w:r>
              <w:t xml:space="preserve"> the creation of</w:t>
            </w:r>
            <w:r>
              <w:t xml:space="preserve"> such a district.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1135 </w:t>
            </w:r>
            <w:r>
              <w:t>seeks to ad</w:t>
            </w:r>
            <w:r>
              <w:t>dress this issue by</w:t>
            </w:r>
            <w:r>
              <w:t xml:space="preserve"> including certain</w:t>
            </w:r>
            <w:r w:rsidRPr="008834CB">
              <w:t xml:space="preserve"> municipalit</w:t>
            </w:r>
            <w:r>
              <w:t>ies</w:t>
            </w:r>
            <w:r w:rsidRPr="008834CB">
              <w:t xml:space="preserve"> among </w:t>
            </w:r>
            <w:r>
              <w:t>those</w:t>
            </w:r>
            <w:r w:rsidRPr="008834CB">
              <w:t xml:space="preserve"> that may undertake a project that confers a special benefit on areas that share a common characteristic or use</w:t>
            </w:r>
            <w:r>
              <w:t>.</w:t>
            </w:r>
          </w:p>
          <w:p w:rsidR="008423E4" w:rsidRPr="00E26B13" w:rsidRDefault="00F004D3" w:rsidP="00F2078B">
            <w:pPr>
              <w:rPr>
                <w:b/>
              </w:rPr>
            </w:pPr>
          </w:p>
        </w:tc>
      </w:tr>
      <w:tr w:rsidR="001258F5" w:rsidTr="00345119">
        <w:tc>
          <w:tcPr>
            <w:tcW w:w="9576" w:type="dxa"/>
          </w:tcPr>
          <w:p w:rsidR="0017725B" w:rsidRDefault="00F004D3" w:rsidP="00F207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04D3" w:rsidP="00F2078B">
            <w:pPr>
              <w:rPr>
                <w:b/>
                <w:u w:val="single"/>
              </w:rPr>
            </w:pPr>
          </w:p>
          <w:p w:rsidR="00E84CF6" w:rsidRPr="00E84CF6" w:rsidRDefault="00F004D3" w:rsidP="00F2078B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004D3" w:rsidP="00F2078B">
            <w:pPr>
              <w:rPr>
                <w:b/>
                <w:u w:val="single"/>
              </w:rPr>
            </w:pPr>
          </w:p>
        </w:tc>
      </w:tr>
      <w:tr w:rsidR="001258F5" w:rsidTr="00345119">
        <w:tc>
          <w:tcPr>
            <w:tcW w:w="9576" w:type="dxa"/>
          </w:tcPr>
          <w:p w:rsidR="008423E4" w:rsidRPr="00A8133F" w:rsidRDefault="00F004D3" w:rsidP="00F207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    </w:t>
            </w:r>
          </w:p>
          <w:p w:rsidR="008423E4" w:rsidRDefault="00F004D3" w:rsidP="00F2078B"/>
          <w:p w:rsidR="00E84CF6" w:rsidRDefault="00F004D3" w:rsidP="00F207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004D3" w:rsidP="00F2078B">
            <w:pPr>
              <w:rPr>
                <w:b/>
              </w:rPr>
            </w:pPr>
          </w:p>
        </w:tc>
      </w:tr>
      <w:tr w:rsidR="001258F5" w:rsidTr="00345119">
        <w:tc>
          <w:tcPr>
            <w:tcW w:w="9576" w:type="dxa"/>
          </w:tcPr>
          <w:p w:rsidR="008423E4" w:rsidRPr="00A8133F" w:rsidRDefault="00F004D3" w:rsidP="00F207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04D3" w:rsidP="00F2078B"/>
          <w:p w:rsidR="00F938F5" w:rsidRDefault="00F004D3" w:rsidP="00F207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F938F5">
              <w:t xml:space="preserve">H.B. </w:t>
            </w:r>
            <w:r>
              <w:t>1135</w:t>
            </w:r>
            <w:r w:rsidRPr="00F938F5">
              <w:t xml:space="preserve"> amends the Local Government Code to include a municipality that has a population of more than 180,000 and less than 200,000</w:t>
            </w:r>
            <w:r>
              <w:t xml:space="preserve"> </w:t>
            </w:r>
            <w:r w:rsidRPr="00F938F5">
              <w:t>among the municipalities authorized to undertake a project that confers a special benefit on areas that share a common characterist</w:t>
            </w:r>
            <w:r w:rsidRPr="00F938F5">
              <w:t xml:space="preserve">ic or use in a public improvement district </w:t>
            </w:r>
            <w:r>
              <w:t xml:space="preserve">if the district is </w:t>
            </w:r>
            <w:r w:rsidRPr="00F938F5">
              <w:t xml:space="preserve">solely composed of territory in which the only businesses are hotels with </w:t>
            </w:r>
            <w:r>
              <w:t>10</w:t>
            </w:r>
            <w:r w:rsidRPr="00F938F5">
              <w:t xml:space="preserve"> or more rooms ordinarily used for sleeping. </w:t>
            </w:r>
          </w:p>
          <w:p w:rsidR="008423E4" w:rsidRPr="00835628" w:rsidRDefault="00F004D3" w:rsidP="00F207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258F5" w:rsidTr="00427258">
        <w:trPr>
          <w:trHeight w:val="80"/>
        </w:trPr>
        <w:tc>
          <w:tcPr>
            <w:tcW w:w="9576" w:type="dxa"/>
          </w:tcPr>
          <w:p w:rsidR="008423E4" w:rsidRPr="00A8133F" w:rsidRDefault="00F004D3" w:rsidP="00F207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04D3" w:rsidP="00F2078B"/>
          <w:p w:rsidR="008423E4" w:rsidRDefault="00F004D3" w:rsidP="00F207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</w:t>
            </w:r>
            <w:r>
              <w:t>ssary vote, September 1, 2019.</w:t>
            </w:r>
          </w:p>
          <w:p w:rsidR="009C5BDA" w:rsidRPr="00233FDB" w:rsidRDefault="00F004D3" w:rsidP="00F207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258F5" w:rsidTr="00427258">
        <w:trPr>
          <w:trHeight w:val="80"/>
        </w:trPr>
        <w:tc>
          <w:tcPr>
            <w:tcW w:w="9576" w:type="dxa"/>
          </w:tcPr>
          <w:p w:rsidR="00FF4222" w:rsidRDefault="00F004D3" w:rsidP="00F207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537D1" w:rsidRDefault="00F004D3" w:rsidP="00F2078B">
            <w:pPr>
              <w:jc w:val="both"/>
            </w:pPr>
          </w:p>
          <w:p w:rsidR="00A537D1" w:rsidRDefault="00F004D3" w:rsidP="00F2078B">
            <w:pPr>
              <w:jc w:val="both"/>
            </w:pPr>
            <w:r>
              <w:t>While C.S.H.B. 1135 may differ from the original in minor or nonsubstantive ways, the following summarizes the substantial differences between the introduced and committee substitute v</w:t>
            </w:r>
            <w:r>
              <w:t>ersions of the bill.</w:t>
            </w:r>
          </w:p>
          <w:p w:rsidR="00A537D1" w:rsidRDefault="00F004D3" w:rsidP="00F2078B">
            <w:pPr>
              <w:jc w:val="both"/>
            </w:pPr>
          </w:p>
          <w:p w:rsidR="00A537D1" w:rsidRDefault="00F004D3" w:rsidP="00F2078B">
            <w:pPr>
              <w:jc w:val="both"/>
            </w:pPr>
            <w:r>
              <w:t>The substitute</w:t>
            </w:r>
            <w:r>
              <w:t xml:space="preserve"> includes a provision</w:t>
            </w:r>
            <w:r>
              <w:t xml:space="preserve"> </w:t>
            </w:r>
            <w:r>
              <w:t>specif</w:t>
            </w:r>
            <w:r>
              <w:t>ying</w:t>
            </w:r>
            <w:r>
              <w:t xml:space="preserve"> the type of public improvement district in which </w:t>
            </w:r>
            <w:r w:rsidRPr="009C5BDA">
              <w:t>a municipality that has a population of more than 180,000 and less than 200,000</w:t>
            </w:r>
            <w:r>
              <w:t xml:space="preserve"> may </w:t>
            </w:r>
            <w:r w:rsidRPr="00021A03">
              <w:t xml:space="preserve">undertake a project that confers a special benefit on </w:t>
            </w:r>
            <w:r w:rsidRPr="00021A03">
              <w:t>areas that share a common characteristic or use</w:t>
            </w:r>
            <w:r>
              <w:t>.</w:t>
            </w:r>
            <w:r w:rsidRPr="00021A03">
              <w:t xml:space="preserve"> </w:t>
            </w:r>
          </w:p>
          <w:p w:rsidR="00A537D1" w:rsidRPr="00A537D1" w:rsidRDefault="00F004D3" w:rsidP="00F2078B">
            <w:pPr>
              <w:jc w:val="both"/>
            </w:pPr>
          </w:p>
        </w:tc>
      </w:tr>
      <w:tr w:rsidR="001258F5" w:rsidTr="00427258">
        <w:trPr>
          <w:trHeight w:val="80"/>
        </w:trPr>
        <w:tc>
          <w:tcPr>
            <w:tcW w:w="9576" w:type="dxa"/>
          </w:tcPr>
          <w:p w:rsidR="00FF4222" w:rsidRPr="009C1E9A" w:rsidRDefault="00F004D3" w:rsidP="00F2078B">
            <w:pPr>
              <w:rPr>
                <w:b/>
                <w:u w:val="single"/>
              </w:rPr>
            </w:pPr>
          </w:p>
        </w:tc>
      </w:tr>
      <w:tr w:rsidR="001258F5" w:rsidTr="00427258">
        <w:trPr>
          <w:trHeight w:val="80"/>
        </w:trPr>
        <w:tc>
          <w:tcPr>
            <w:tcW w:w="9576" w:type="dxa"/>
          </w:tcPr>
          <w:p w:rsidR="00FF4222" w:rsidRPr="00FF4222" w:rsidRDefault="00F004D3" w:rsidP="00F2078B">
            <w:pPr>
              <w:jc w:val="both"/>
            </w:pPr>
          </w:p>
        </w:tc>
      </w:tr>
    </w:tbl>
    <w:p w:rsidR="004108C3" w:rsidRPr="008423E4" w:rsidRDefault="00F004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04D3">
      <w:r>
        <w:separator/>
      </w:r>
    </w:p>
  </w:endnote>
  <w:endnote w:type="continuationSeparator" w:id="0">
    <w:p w:rsidR="00000000" w:rsidRDefault="00F0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D9" w:rsidRDefault="00F00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58F5" w:rsidTr="009C1E9A">
      <w:trPr>
        <w:cantSplit/>
      </w:trPr>
      <w:tc>
        <w:tcPr>
          <w:tcW w:w="0" w:type="pct"/>
        </w:tcPr>
        <w:p w:rsidR="00137D90" w:rsidRDefault="00F00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F004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0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0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58F5" w:rsidTr="009C1E9A">
      <w:trPr>
        <w:cantSplit/>
      </w:trPr>
      <w:tc>
        <w:tcPr>
          <w:tcW w:w="0" w:type="pct"/>
        </w:tcPr>
        <w:p w:rsidR="00EC379B" w:rsidRDefault="00F00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04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25815</w:t>
          </w:r>
        </w:p>
      </w:tc>
      <w:tc>
        <w:tcPr>
          <w:tcW w:w="2453" w:type="pct"/>
        </w:tcPr>
        <w:p w:rsidR="00EC379B" w:rsidRDefault="00F00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19.99.130</w:t>
          </w:r>
          <w:r>
            <w:fldChar w:fldCharType="end"/>
          </w:r>
        </w:p>
      </w:tc>
    </w:tr>
    <w:tr w:rsidR="001258F5" w:rsidTr="009C1E9A">
      <w:trPr>
        <w:cantSplit/>
      </w:trPr>
      <w:tc>
        <w:tcPr>
          <w:tcW w:w="0" w:type="pct"/>
        </w:tcPr>
        <w:p w:rsidR="00EC379B" w:rsidRDefault="00F004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04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13212</w:t>
          </w:r>
        </w:p>
      </w:tc>
      <w:tc>
        <w:tcPr>
          <w:tcW w:w="2453" w:type="pct"/>
        </w:tcPr>
        <w:p w:rsidR="00EC379B" w:rsidRDefault="00F004D3" w:rsidP="006D504F">
          <w:pPr>
            <w:pStyle w:val="Footer"/>
            <w:rPr>
              <w:rStyle w:val="PageNumber"/>
            </w:rPr>
          </w:pPr>
        </w:p>
        <w:p w:rsidR="00EC379B" w:rsidRDefault="00F00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58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04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04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04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D9" w:rsidRDefault="00F0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04D3">
      <w:r>
        <w:separator/>
      </w:r>
    </w:p>
  </w:footnote>
  <w:footnote w:type="continuationSeparator" w:id="0">
    <w:p w:rsidR="00000000" w:rsidRDefault="00F0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D9" w:rsidRDefault="00F00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D9" w:rsidRDefault="00F00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D9" w:rsidRDefault="00F00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F5"/>
    <w:rsid w:val="001258F5"/>
    <w:rsid w:val="00F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79E0CF-368B-44FF-80F9-61C0B8C8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32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2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210"/>
    <w:rPr>
      <w:b/>
      <w:bCs/>
    </w:rPr>
  </w:style>
  <w:style w:type="character" w:styleId="Hyperlink">
    <w:name w:val="Hyperlink"/>
    <w:basedOn w:val="DefaultParagraphFont"/>
    <w:unhideWhenUsed/>
    <w:rsid w:val="00572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C5E3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1779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HB01135 (Committee Report (Substituted))</vt:lpstr>
    </vt:vector>
  </TitlesOfParts>
  <Company>State of Texas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25815</dc:subject>
  <dc:creator>State of Texas</dc:creator>
  <dc:description>HB 1135 by Price-(H)Urban Affairs (Substitute Document Number: 86R 13212)</dc:description>
  <cp:lastModifiedBy>Stacey Nicchio</cp:lastModifiedBy>
  <cp:revision>2</cp:revision>
  <cp:lastPrinted>2003-11-26T17:21:00Z</cp:lastPrinted>
  <dcterms:created xsi:type="dcterms:W3CDTF">2019-04-12T00:14:00Z</dcterms:created>
  <dcterms:modified xsi:type="dcterms:W3CDTF">2019-04-12T00:14:00Z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19.99.130</vt:lpwstr>
  </property>
</Properties>
</file>