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D2FB2" w:rsidTr="00345119">
        <w:tc>
          <w:tcPr>
            <w:tcW w:w="9576" w:type="dxa"/>
            <w:noWrap/>
          </w:tcPr>
          <w:p w:rsidR="008423E4" w:rsidRPr="0022177D" w:rsidRDefault="00A6775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67754" w:rsidP="008423E4">
      <w:pPr>
        <w:jc w:val="center"/>
      </w:pPr>
    </w:p>
    <w:p w:rsidR="008423E4" w:rsidRPr="00B31F0E" w:rsidRDefault="00A67754" w:rsidP="008423E4"/>
    <w:p w:rsidR="008423E4" w:rsidRPr="00742794" w:rsidRDefault="00A6775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D2FB2" w:rsidTr="00345119">
        <w:tc>
          <w:tcPr>
            <w:tcW w:w="9576" w:type="dxa"/>
          </w:tcPr>
          <w:p w:rsidR="008423E4" w:rsidRPr="00861995" w:rsidRDefault="00A67754" w:rsidP="00345119">
            <w:pPr>
              <w:jc w:val="right"/>
            </w:pPr>
            <w:r>
              <w:t>C.S.H.B. 1140</w:t>
            </w:r>
          </w:p>
        </w:tc>
      </w:tr>
      <w:tr w:rsidR="00ED2FB2" w:rsidTr="00345119">
        <w:tc>
          <w:tcPr>
            <w:tcW w:w="9576" w:type="dxa"/>
          </w:tcPr>
          <w:p w:rsidR="008423E4" w:rsidRPr="00861995" w:rsidRDefault="00A67754" w:rsidP="00C00451">
            <w:pPr>
              <w:jc w:val="right"/>
            </w:pPr>
            <w:r>
              <w:t xml:space="preserve">By: </w:t>
            </w:r>
            <w:r>
              <w:t>King, Tracy O.</w:t>
            </w:r>
          </w:p>
        </w:tc>
      </w:tr>
      <w:tr w:rsidR="00ED2FB2" w:rsidTr="00345119">
        <w:tc>
          <w:tcPr>
            <w:tcW w:w="9576" w:type="dxa"/>
          </w:tcPr>
          <w:p w:rsidR="008423E4" w:rsidRPr="00861995" w:rsidRDefault="00A67754" w:rsidP="00345119">
            <w:pPr>
              <w:jc w:val="right"/>
            </w:pPr>
            <w:r>
              <w:t>Licensing &amp; Administrative Procedures</w:t>
            </w:r>
          </w:p>
        </w:tc>
      </w:tr>
      <w:tr w:rsidR="00ED2FB2" w:rsidTr="00345119">
        <w:tc>
          <w:tcPr>
            <w:tcW w:w="9576" w:type="dxa"/>
          </w:tcPr>
          <w:p w:rsidR="008423E4" w:rsidRDefault="00A67754" w:rsidP="004D530D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67754" w:rsidP="008423E4">
      <w:pPr>
        <w:tabs>
          <w:tab w:val="right" w:pos="9360"/>
        </w:tabs>
      </w:pPr>
    </w:p>
    <w:p w:rsidR="008423E4" w:rsidRDefault="00A67754" w:rsidP="008423E4"/>
    <w:p w:rsidR="008423E4" w:rsidRDefault="00A6775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D2FB2" w:rsidTr="00345119">
        <w:tc>
          <w:tcPr>
            <w:tcW w:w="9576" w:type="dxa"/>
          </w:tcPr>
          <w:p w:rsidR="008423E4" w:rsidRPr="00A8133F" w:rsidRDefault="00A67754" w:rsidP="00ED6BE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67754" w:rsidP="00ED6BE4"/>
          <w:p w:rsidR="008423E4" w:rsidRDefault="00A67754" w:rsidP="00ED6B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</w:t>
            </w:r>
            <w:r>
              <w:t xml:space="preserve">been </w:t>
            </w:r>
            <w:r>
              <w:t xml:space="preserve">suggested that </w:t>
            </w:r>
            <w:r w:rsidRPr="00F13F85">
              <w:t xml:space="preserve">fees related to vehicle storage </w:t>
            </w:r>
            <w:r>
              <w:t>should be</w:t>
            </w:r>
            <w:r>
              <w:t xml:space="preserve"> adjusted in </w:t>
            </w:r>
            <w:r>
              <w:t>accord</w:t>
            </w:r>
            <w:r>
              <w:t xml:space="preserve">ance with </w:t>
            </w:r>
            <w:r>
              <w:t xml:space="preserve">the Consumer Price Index for </w:t>
            </w:r>
            <w:r>
              <w:t>A</w:t>
            </w:r>
            <w:r>
              <w:t xml:space="preserve">ll </w:t>
            </w:r>
            <w:r>
              <w:t xml:space="preserve">Urban </w:t>
            </w:r>
            <w:r>
              <w:t>Consumers</w:t>
            </w:r>
            <w:r>
              <w:t>.</w:t>
            </w:r>
            <w:r>
              <w:t xml:space="preserve"> </w:t>
            </w:r>
            <w:r>
              <w:t>C.S.</w:t>
            </w:r>
            <w:r w:rsidRPr="00F13F85">
              <w:t>H</w:t>
            </w:r>
            <w:r>
              <w:t>.</w:t>
            </w:r>
            <w:r w:rsidRPr="00F13F85">
              <w:t>B</w:t>
            </w:r>
            <w:r>
              <w:t>.</w:t>
            </w:r>
            <w:r w:rsidRPr="00F13F85">
              <w:t xml:space="preserve"> 1140</w:t>
            </w:r>
            <w:r>
              <w:t xml:space="preserve"> seeks to address this issue by </w:t>
            </w:r>
            <w:r>
              <w:t xml:space="preserve">requiring </w:t>
            </w:r>
            <w:r>
              <w:t>t</w:t>
            </w:r>
            <w:r w:rsidRPr="00E62C88">
              <w:t>he Texas Commission of Licensing and Regulation</w:t>
            </w:r>
            <w:r>
              <w:t xml:space="preserve"> to </w:t>
            </w:r>
            <w:r>
              <w:t xml:space="preserve">biennially </w:t>
            </w:r>
            <w:r>
              <w:t xml:space="preserve">provide for such an adjustment. </w:t>
            </w:r>
            <w:r>
              <w:t xml:space="preserve"> </w:t>
            </w:r>
          </w:p>
          <w:p w:rsidR="008423E4" w:rsidRPr="00E26B13" w:rsidRDefault="00A67754" w:rsidP="00ED6BE4">
            <w:pPr>
              <w:rPr>
                <w:b/>
              </w:rPr>
            </w:pPr>
          </w:p>
        </w:tc>
      </w:tr>
      <w:tr w:rsidR="00ED2FB2" w:rsidTr="00345119">
        <w:tc>
          <w:tcPr>
            <w:tcW w:w="9576" w:type="dxa"/>
          </w:tcPr>
          <w:p w:rsidR="0017725B" w:rsidRDefault="00A67754" w:rsidP="00ED6BE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67754" w:rsidP="00ED6BE4">
            <w:pPr>
              <w:rPr>
                <w:b/>
                <w:u w:val="single"/>
              </w:rPr>
            </w:pPr>
          </w:p>
          <w:p w:rsidR="00C75F58" w:rsidRPr="00C75F58" w:rsidRDefault="00A67754" w:rsidP="00ED6BE4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67754" w:rsidP="00ED6BE4">
            <w:pPr>
              <w:rPr>
                <w:b/>
                <w:u w:val="single"/>
              </w:rPr>
            </w:pPr>
          </w:p>
        </w:tc>
      </w:tr>
      <w:tr w:rsidR="00ED2FB2" w:rsidTr="00345119">
        <w:tc>
          <w:tcPr>
            <w:tcW w:w="9576" w:type="dxa"/>
          </w:tcPr>
          <w:p w:rsidR="008423E4" w:rsidRPr="00A8133F" w:rsidRDefault="00A67754" w:rsidP="00ED6BE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Default="00A67754" w:rsidP="00ED6BE4"/>
          <w:p w:rsidR="00C75F58" w:rsidRDefault="00A67754" w:rsidP="00ED6B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67754" w:rsidP="00ED6BE4">
            <w:pPr>
              <w:rPr>
                <w:b/>
              </w:rPr>
            </w:pPr>
          </w:p>
        </w:tc>
      </w:tr>
      <w:tr w:rsidR="00ED2FB2" w:rsidTr="00345119">
        <w:tc>
          <w:tcPr>
            <w:tcW w:w="9576" w:type="dxa"/>
          </w:tcPr>
          <w:p w:rsidR="008423E4" w:rsidRPr="00A8133F" w:rsidRDefault="00A67754" w:rsidP="00ED6BE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67754" w:rsidP="00ED6BE4"/>
          <w:p w:rsidR="00853CED" w:rsidRDefault="00A67754" w:rsidP="00ED6BE4">
            <w:pPr>
              <w:pStyle w:val="Header"/>
              <w:jc w:val="both"/>
            </w:pPr>
            <w:r>
              <w:t>C.S.</w:t>
            </w:r>
            <w:r>
              <w:t>H.B. 1140 amends the Occupations Code to</w:t>
            </w:r>
            <w:r>
              <w:t xml:space="preserve"> </w:t>
            </w:r>
            <w:r>
              <w:t xml:space="preserve">set </w:t>
            </w:r>
            <w:r>
              <w:t xml:space="preserve">the </w:t>
            </w:r>
            <w:r>
              <w:t>daily sto</w:t>
            </w:r>
            <w:r>
              <w:t>rage</w:t>
            </w:r>
            <w:r>
              <w:t xml:space="preserve"> fee </w:t>
            </w:r>
            <w:r>
              <w:t xml:space="preserve">at $20 </w:t>
            </w:r>
            <w:r>
              <w:t xml:space="preserve">for </w:t>
            </w:r>
            <w:r>
              <w:t>a</w:t>
            </w:r>
            <w:r>
              <w:t xml:space="preserve"> vehicle </w:t>
            </w:r>
            <w:r>
              <w:t>that is not longer than 25 fee</w:t>
            </w:r>
            <w:r>
              <w:t>t</w:t>
            </w:r>
            <w:r>
              <w:t xml:space="preserve"> </w:t>
            </w:r>
            <w:r>
              <w:t xml:space="preserve">stored at </w:t>
            </w:r>
            <w:r>
              <w:t>a vehicle storage</w:t>
            </w:r>
            <w:r>
              <w:t xml:space="preserve"> facility </w:t>
            </w:r>
            <w:r>
              <w:t>or governmental vehicle storage facility</w:t>
            </w:r>
            <w:r>
              <w:t>.</w:t>
            </w:r>
            <w:r>
              <w:t xml:space="preserve"> The bill removes the authorization for an operator </w:t>
            </w:r>
            <w:r>
              <w:t xml:space="preserve">of such a facility </w:t>
            </w:r>
            <w:r>
              <w:t>to charge an owner of a vehicle that is parke</w:t>
            </w:r>
            <w:r>
              <w:t xml:space="preserve">d or stored at </w:t>
            </w:r>
            <w:r>
              <w:t>the</w:t>
            </w:r>
            <w:r>
              <w:t xml:space="preserve"> facility a fee for the remediation, recovery, or capture of an environmental or biological hazard.</w:t>
            </w:r>
            <w:r>
              <w:t xml:space="preserve"> </w:t>
            </w:r>
          </w:p>
          <w:p w:rsidR="00853CED" w:rsidRDefault="00A67754" w:rsidP="00ED6BE4">
            <w:pPr>
              <w:pStyle w:val="Header"/>
              <w:jc w:val="both"/>
            </w:pPr>
          </w:p>
          <w:p w:rsidR="008423E4" w:rsidRDefault="00A67754" w:rsidP="00ED6BE4">
            <w:pPr>
              <w:pStyle w:val="Header"/>
              <w:jc w:val="both"/>
            </w:pPr>
            <w:r>
              <w:t>C.S.H.B. 1140</w:t>
            </w:r>
            <w:r>
              <w:t xml:space="preserve"> </w:t>
            </w:r>
            <w:r>
              <w:t>provides for the increase or decrease</w:t>
            </w:r>
            <w:r>
              <w:t>, on January 1 of each even-numbered year,</w:t>
            </w:r>
            <w:r>
              <w:t xml:space="preserve"> </w:t>
            </w:r>
            <w:r>
              <w:t xml:space="preserve">of </w:t>
            </w:r>
            <w:r>
              <w:t>the</w:t>
            </w:r>
            <w:r>
              <w:t xml:space="preserve"> impoundment and storage</w:t>
            </w:r>
            <w:r>
              <w:t xml:space="preserve"> </w:t>
            </w:r>
            <w:r>
              <w:t>fees</w:t>
            </w:r>
            <w:r>
              <w:t xml:space="preserve"> impose</w:t>
            </w:r>
            <w:r>
              <w:t xml:space="preserve">d by </w:t>
            </w:r>
            <w:r>
              <w:t>a facility</w:t>
            </w:r>
            <w:r>
              <w:t xml:space="preserve"> operator </w:t>
            </w:r>
            <w:r>
              <w:t xml:space="preserve">by an amount equal to the amount of the applicable fee in effect on December 31 of the previous year multiplied by the percentage increase or decrease in the </w:t>
            </w:r>
            <w:r>
              <w:t>Consumer Price Index for</w:t>
            </w:r>
            <w:r>
              <w:t xml:space="preserve"> All</w:t>
            </w:r>
            <w:r>
              <w:t xml:space="preserve"> Urban </w:t>
            </w:r>
            <w:r>
              <w:t>Consumers</w:t>
            </w:r>
            <w:r>
              <w:t xml:space="preserve"> published by the </w:t>
            </w:r>
            <w:r>
              <w:t xml:space="preserve">U.S. </w:t>
            </w:r>
            <w:r>
              <w:t>Department of Labor</w:t>
            </w:r>
            <w:r>
              <w:t>'s</w:t>
            </w:r>
            <w:r>
              <w:t xml:space="preserve"> </w:t>
            </w:r>
            <w:r>
              <w:t>Bureau of Labor Statistics</w:t>
            </w:r>
            <w:r>
              <w:t xml:space="preserve"> during the preceding state fiscal biennium. The bill requires </w:t>
            </w:r>
            <w:r>
              <w:t xml:space="preserve">the </w:t>
            </w:r>
            <w:r>
              <w:t>T</w:t>
            </w:r>
            <w:r>
              <w:t xml:space="preserve">exas </w:t>
            </w:r>
            <w:r>
              <w:t>C</w:t>
            </w:r>
            <w:r>
              <w:t xml:space="preserve">ommission of </w:t>
            </w:r>
            <w:r>
              <w:t>L</w:t>
            </w:r>
            <w:r>
              <w:t xml:space="preserve">icensing and </w:t>
            </w:r>
            <w:r>
              <w:t>R</w:t>
            </w:r>
            <w:r>
              <w:t>egulation</w:t>
            </w:r>
            <w:r>
              <w:t xml:space="preserve"> (TCLR)</w:t>
            </w:r>
            <w:r>
              <w:t>, not later than November 1 of each odd-numbered year, to</w:t>
            </w:r>
            <w:r>
              <w:t xml:space="preserve"> </w:t>
            </w:r>
            <w:r>
              <w:t>adjust the fees as such and publ</w:t>
            </w:r>
            <w:r>
              <w:t>ish the adjusted fees on the Texas Department of Licensing and Regulation website</w:t>
            </w:r>
            <w:r>
              <w:t>.</w:t>
            </w:r>
            <w:r>
              <w:t xml:space="preserve"> The bill requires </w:t>
            </w:r>
            <w:r>
              <w:t>a facility</w:t>
            </w:r>
            <w:r w:rsidRPr="00C75F58">
              <w:t xml:space="preserve"> </w:t>
            </w:r>
            <w:r w:rsidRPr="00C75F58">
              <w:t xml:space="preserve">operator </w:t>
            </w:r>
            <w:r>
              <w:t xml:space="preserve">to </w:t>
            </w:r>
            <w:r w:rsidRPr="00C75F58">
              <w:t xml:space="preserve">begin charging the </w:t>
            </w:r>
            <w:r>
              <w:t>adjusted</w:t>
            </w:r>
            <w:r w:rsidRPr="00C75F58">
              <w:t xml:space="preserve"> </w:t>
            </w:r>
            <w:r w:rsidRPr="00C75F58">
              <w:t xml:space="preserve">fee amount on the effective date of </w:t>
            </w:r>
            <w:r>
              <w:t xml:space="preserve">any </w:t>
            </w:r>
            <w:r>
              <w:t>fee</w:t>
            </w:r>
            <w:r w:rsidRPr="00C75F58">
              <w:t xml:space="preserve"> </w:t>
            </w:r>
            <w:r w:rsidRPr="00C75F58">
              <w:t>decrease</w:t>
            </w:r>
            <w:r>
              <w:t xml:space="preserve"> </w:t>
            </w:r>
            <w:r w:rsidRPr="009979B8">
              <w:t xml:space="preserve">and </w:t>
            </w:r>
            <w:r>
              <w:t xml:space="preserve">authorizes the operator to begin charging </w:t>
            </w:r>
            <w:r>
              <w:t>the a</w:t>
            </w:r>
            <w:r>
              <w:t>djusted</w:t>
            </w:r>
            <w:r>
              <w:t xml:space="preserve"> fee </w:t>
            </w:r>
            <w:r w:rsidRPr="009979B8">
              <w:t xml:space="preserve">at any time on or after the effective date of </w:t>
            </w:r>
            <w:r>
              <w:t xml:space="preserve">a </w:t>
            </w:r>
            <w:r>
              <w:t>fee</w:t>
            </w:r>
            <w:r w:rsidRPr="009979B8">
              <w:t xml:space="preserve"> increase</w:t>
            </w:r>
            <w:r>
              <w:t>.</w:t>
            </w:r>
          </w:p>
          <w:p w:rsidR="008423E4" w:rsidRPr="00835628" w:rsidRDefault="00A67754" w:rsidP="00ED6BE4">
            <w:pPr>
              <w:rPr>
                <w:b/>
              </w:rPr>
            </w:pPr>
          </w:p>
        </w:tc>
      </w:tr>
      <w:tr w:rsidR="00ED2FB2" w:rsidTr="00345119">
        <w:tc>
          <w:tcPr>
            <w:tcW w:w="9576" w:type="dxa"/>
          </w:tcPr>
          <w:p w:rsidR="008423E4" w:rsidRPr="00A8133F" w:rsidRDefault="00A67754" w:rsidP="00ED6BE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67754" w:rsidP="00ED6BE4"/>
          <w:p w:rsidR="00BB6302" w:rsidRDefault="00A67754" w:rsidP="00ED6B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A67754" w:rsidP="00ED6BE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ED2FB2" w:rsidTr="00345119">
        <w:tc>
          <w:tcPr>
            <w:tcW w:w="9576" w:type="dxa"/>
          </w:tcPr>
          <w:p w:rsidR="00C00451" w:rsidRDefault="00A67754" w:rsidP="00ED6BE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E3D3F" w:rsidRDefault="00A67754" w:rsidP="00ED6BE4">
            <w:pPr>
              <w:jc w:val="both"/>
            </w:pPr>
          </w:p>
          <w:p w:rsidR="00CE3D3F" w:rsidRDefault="00A67754" w:rsidP="00ED6BE4">
            <w:pPr>
              <w:jc w:val="both"/>
            </w:pPr>
            <w:r>
              <w:t>While C.S.H.B. 1140 may differ from the original in minor or nonsubstantive ways, the following summarizes the substantial differences between the introduced and committee substitute versions of the bill.</w:t>
            </w:r>
          </w:p>
          <w:p w:rsidR="00CE3D3F" w:rsidRDefault="00A67754" w:rsidP="00ED6BE4">
            <w:pPr>
              <w:jc w:val="both"/>
            </w:pPr>
          </w:p>
          <w:p w:rsidR="00853CED" w:rsidRDefault="00A67754" w:rsidP="00ED6BE4">
            <w:pPr>
              <w:jc w:val="both"/>
            </w:pPr>
            <w:r>
              <w:t>The substitute includes provisions setting the dai</w:t>
            </w:r>
            <w:r>
              <w:t xml:space="preserve">ly storage fee for certain vehicles at $20 and removing the authorization to charge a fee for the remediation, recover, or capture of an environmental or biological hazard. </w:t>
            </w:r>
          </w:p>
          <w:p w:rsidR="00853CED" w:rsidRDefault="00A67754" w:rsidP="00ED6BE4">
            <w:pPr>
              <w:jc w:val="both"/>
            </w:pPr>
          </w:p>
          <w:p w:rsidR="00E329D8" w:rsidRDefault="00A67754" w:rsidP="00ED6BE4">
            <w:pPr>
              <w:jc w:val="both"/>
            </w:pPr>
            <w:r>
              <w:t xml:space="preserve">The substitute provides for the automatic increase or decrease of the applicable </w:t>
            </w:r>
            <w:r>
              <w:t xml:space="preserve">fees </w:t>
            </w:r>
            <w:r>
              <w:t xml:space="preserve">at the rate of inflation </w:t>
            </w:r>
            <w:r>
              <w:t xml:space="preserve">based on </w:t>
            </w:r>
            <w:r>
              <w:t xml:space="preserve">a calculation using the </w:t>
            </w:r>
            <w:r>
              <w:t xml:space="preserve">consumer price index and changes the </w:t>
            </w:r>
            <w:r>
              <w:t xml:space="preserve">specific </w:t>
            </w:r>
            <w:r>
              <w:t>index used to adjust the fees.</w:t>
            </w:r>
            <w:r>
              <w:t xml:space="preserve"> </w:t>
            </w:r>
          </w:p>
          <w:p w:rsidR="00E329D8" w:rsidRDefault="00A67754" w:rsidP="00ED6BE4">
            <w:pPr>
              <w:jc w:val="both"/>
            </w:pPr>
          </w:p>
          <w:p w:rsidR="00CE3D3F" w:rsidRDefault="00A67754" w:rsidP="00ED6BE4">
            <w:pPr>
              <w:jc w:val="both"/>
            </w:pPr>
            <w:r>
              <w:t xml:space="preserve">The substitute includes </w:t>
            </w:r>
            <w:r>
              <w:t xml:space="preserve">a </w:t>
            </w:r>
            <w:r>
              <w:t>require</w:t>
            </w:r>
            <w:r>
              <w:t>ment for</w:t>
            </w:r>
            <w:r>
              <w:t xml:space="preserve"> TCLR to publish the adjusted fees </w:t>
            </w:r>
            <w:r>
              <w:t xml:space="preserve">on </w:t>
            </w:r>
            <w:r>
              <w:t>its website.</w:t>
            </w:r>
          </w:p>
          <w:p w:rsidR="00CE3D3F" w:rsidRDefault="00A67754" w:rsidP="00ED6BE4">
            <w:pPr>
              <w:jc w:val="both"/>
            </w:pPr>
          </w:p>
          <w:p w:rsidR="00CE3D3F" w:rsidRPr="00CE3D3F" w:rsidRDefault="00A67754" w:rsidP="00ED6BE4">
            <w:pPr>
              <w:jc w:val="both"/>
            </w:pPr>
          </w:p>
        </w:tc>
      </w:tr>
      <w:tr w:rsidR="00ED2FB2" w:rsidTr="00345119">
        <w:tc>
          <w:tcPr>
            <w:tcW w:w="9576" w:type="dxa"/>
          </w:tcPr>
          <w:p w:rsidR="00C00451" w:rsidRPr="009C1E9A" w:rsidRDefault="00A67754" w:rsidP="00ED6BE4">
            <w:pPr>
              <w:rPr>
                <w:b/>
                <w:u w:val="single"/>
              </w:rPr>
            </w:pPr>
          </w:p>
        </w:tc>
      </w:tr>
      <w:tr w:rsidR="00ED2FB2" w:rsidTr="00345119">
        <w:tc>
          <w:tcPr>
            <w:tcW w:w="9576" w:type="dxa"/>
          </w:tcPr>
          <w:p w:rsidR="00C00451" w:rsidRPr="00C00451" w:rsidRDefault="00A67754" w:rsidP="00ED6BE4">
            <w:pPr>
              <w:jc w:val="both"/>
            </w:pPr>
          </w:p>
        </w:tc>
      </w:tr>
    </w:tbl>
    <w:p w:rsidR="008423E4" w:rsidRPr="00BE0E75" w:rsidRDefault="00A6775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6775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7754">
      <w:r>
        <w:separator/>
      </w:r>
    </w:p>
  </w:endnote>
  <w:endnote w:type="continuationSeparator" w:id="0">
    <w:p w:rsidR="00000000" w:rsidRDefault="00A6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7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D2FB2" w:rsidTr="009C1E9A">
      <w:trPr>
        <w:cantSplit/>
      </w:trPr>
      <w:tc>
        <w:tcPr>
          <w:tcW w:w="0" w:type="pct"/>
        </w:tcPr>
        <w:p w:rsidR="00137D90" w:rsidRDefault="00A677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6775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6775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677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677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2FB2" w:rsidTr="009C1E9A">
      <w:trPr>
        <w:cantSplit/>
      </w:trPr>
      <w:tc>
        <w:tcPr>
          <w:tcW w:w="0" w:type="pct"/>
        </w:tcPr>
        <w:p w:rsidR="00EC379B" w:rsidRDefault="00A677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6775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22129</w:t>
          </w:r>
        </w:p>
      </w:tc>
      <w:tc>
        <w:tcPr>
          <w:tcW w:w="2453" w:type="pct"/>
        </w:tcPr>
        <w:p w:rsidR="00EC379B" w:rsidRDefault="00A677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19.85.10</w:t>
          </w:r>
          <w:r>
            <w:fldChar w:fldCharType="end"/>
          </w:r>
        </w:p>
      </w:tc>
    </w:tr>
    <w:tr w:rsidR="00ED2FB2" w:rsidTr="009C1E9A">
      <w:trPr>
        <w:cantSplit/>
      </w:trPr>
      <w:tc>
        <w:tcPr>
          <w:tcW w:w="0" w:type="pct"/>
        </w:tcPr>
        <w:p w:rsidR="00EC379B" w:rsidRDefault="00A677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677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12814</w:t>
          </w:r>
        </w:p>
      </w:tc>
      <w:tc>
        <w:tcPr>
          <w:tcW w:w="2453" w:type="pct"/>
        </w:tcPr>
        <w:p w:rsidR="00EC379B" w:rsidRDefault="00A67754" w:rsidP="006D504F">
          <w:pPr>
            <w:pStyle w:val="Footer"/>
            <w:rPr>
              <w:rStyle w:val="PageNumber"/>
            </w:rPr>
          </w:pPr>
        </w:p>
        <w:p w:rsidR="00EC379B" w:rsidRDefault="00A677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2FB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6775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6775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6775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7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7754">
      <w:r>
        <w:separator/>
      </w:r>
    </w:p>
  </w:footnote>
  <w:footnote w:type="continuationSeparator" w:id="0">
    <w:p w:rsidR="00000000" w:rsidRDefault="00A6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7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77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7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B2"/>
    <w:rsid w:val="00A67754"/>
    <w:rsid w:val="00ED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377143-1366-4626-B624-191E758A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75F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5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5F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5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5F58"/>
    <w:rPr>
      <w:b/>
      <w:bCs/>
    </w:rPr>
  </w:style>
  <w:style w:type="character" w:styleId="Hyperlink">
    <w:name w:val="Hyperlink"/>
    <w:basedOn w:val="DefaultParagraphFont"/>
    <w:unhideWhenUsed/>
    <w:rsid w:val="006A1C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31E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2698</Characters>
  <Application>Microsoft Office Word</Application>
  <DocSecurity>4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HB01140 (Committee Report (Substituted))</vt:lpstr>
    </vt:vector>
  </TitlesOfParts>
  <Company>State of Texas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22129</dc:subject>
  <dc:creator>State of Texas</dc:creator>
  <dc:description>HB 1140 by King, Tracy O.-(H)Licensing &amp; Administrative Procedures (Substitute Document Number: 86R 12814)</dc:description>
  <cp:lastModifiedBy>Laura Ramsay</cp:lastModifiedBy>
  <cp:revision>2</cp:revision>
  <cp:lastPrinted>2003-11-26T17:21:00Z</cp:lastPrinted>
  <dcterms:created xsi:type="dcterms:W3CDTF">2019-04-01T20:05:00Z</dcterms:created>
  <dcterms:modified xsi:type="dcterms:W3CDTF">2019-04-01T20:05:00Z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19.85.10</vt:lpwstr>
  </property>
</Properties>
</file>