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18D5" w:rsidTr="00345119">
        <w:tc>
          <w:tcPr>
            <w:tcW w:w="9576" w:type="dxa"/>
            <w:noWrap/>
          </w:tcPr>
          <w:p w:rsidR="008423E4" w:rsidRPr="0022177D" w:rsidRDefault="006937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3704" w:rsidP="008423E4">
      <w:pPr>
        <w:jc w:val="center"/>
      </w:pPr>
    </w:p>
    <w:p w:rsidR="008423E4" w:rsidRPr="00B31F0E" w:rsidRDefault="00693704" w:rsidP="008423E4"/>
    <w:p w:rsidR="008423E4" w:rsidRPr="00742794" w:rsidRDefault="006937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18D5" w:rsidTr="00345119">
        <w:tc>
          <w:tcPr>
            <w:tcW w:w="9576" w:type="dxa"/>
          </w:tcPr>
          <w:p w:rsidR="008423E4" w:rsidRPr="00861995" w:rsidRDefault="00693704" w:rsidP="00345119">
            <w:pPr>
              <w:jc w:val="right"/>
            </w:pPr>
            <w:r>
              <w:t>H.B. 1197</w:t>
            </w:r>
          </w:p>
        </w:tc>
      </w:tr>
      <w:tr w:rsidR="00F818D5" w:rsidTr="00345119">
        <w:tc>
          <w:tcPr>
            <w:tcW w:w="9576" w:type="dxa"/>
          </w:tcPr>
          <w:p w:rsidR="008423E4" w:rsidRPr="00861995" w:rsidRDefault="00693704" w:rsidP="001302DC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F818D5" w:rsidTr="00345119">
        <w:tc>
          <w:tcPr>
            <w:tcW w:w="9576" w:type="dxa"/>
          </w:tcPr>
          <w:p w:rsidR="008423E4" w:rsidRPr="00861995" w:rsidRDefault="00693704" w:rsidP="00345119">
            <w:pPr>
              <w:jc w:val="right"/>
            </w:pPr>
            <w:r>
              <w:t>Ways &amp; Means</w:t>
            </w:r>
          </w:p>
        </w:tc>
      </w:tr>
      <w:tr w:rsidR="00F818D5" w:rsidTr="00345119">
        <w:tc>
          <w:tcPr>
            <w:tcW w:w="9576" w:type="dxa"/>
          </w:tcPr>
          <w:p w:rsidR="008423E4" w:rsidRDefault="006937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3704" w:rsidP="008423E4">
      <w:pPr>
        <w:tabs>
          <w:tab w:val="right" w:pos="9360"/>
        </w:tabs>
      </w:pPr>
    </w:p>
    <w:p w:rsidR="008423E4" w:rsidRDefault="00693704" w:rsidP="008423E4"/>
    <w:p w:rsidR="008423E4" w:rsidRDefault="006937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18D5" w:rsidTr="00345119">
        <w:tc>
          <w:tcPr>
            <w:tcW w:w="9576" w:type="dxa"/>
          </w:tcPr>
          <w:p w:rsidR="008423E4" w:rsidRPr="00A8133F" w:rsidRDefault="00693704" w:rsidP="008656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3704" w:rsidP="00865689"/>
          <w:p w:rsidR="008423E4" w:rsidRDefault="00693704" w:rsidP="00865689">
            <w:pPr>
              <w:pStyle w:val="Header"/>
              <w:jc w:val="both"/>
            </w:pPr>
            <w:r>
              <w:t>It has been suggested that some municipalities, such as t</w:t>
            </w:r>
            <w:r>
              <w:t>he City of Garland</w:t>
            </w:r>
            <w:r>
              <w:t>,</w:t>
            </w:r>
            <w:r>
              <w:t xml:space="preserve"> ha</w:t>
            </w:r>
            <w:r>
              <w:t>ve</w:t>
            </w:r>
            <w:r>
              <w:t xml:space="preserve"> robust</w:t>
            </w:r>
            <w:r>
              <w:t xml:space="preserve"> </w:t>
            </w:r>
            <w:r>
              <w:t>park and trail</w:t>
            </w:r>
            <w:r>
              <w:t xml:space="preserve"> system</w:t>
            </w:r>
            <w:r>
              <w:t>s</w:t>
            </w:r>
            <w:r>
              <w:t xml:space="preserve"> </w:t>
            </w:r>
            <w:r>
              <w:t>that</w:t>
            </w:r>
            <w:r>
              <w:t xml:space="preserve"> could </w:t>
            </w:r>
            <w:r>
              <w:t>make the</w:t>
            </w:r>
            <w:r>
              <w:t>ir</w:t>
            </w:r>
            <w:r>
              <w:t xml:space="preserve"> </w:t>
            </w:r>
            <w:r>
              <w:t>community</w:t>
            </w:r>
            <w:r>
              <w:t xml:space="preserve"> a destination for various</w:t>
            </w:r>
            <w:r>
              <w:t xml:space="preserve"> regional, state, and national sporting events</w:t>
            </w:r>
            <w:r>
              <w:t xml:space="preserve"> once infrastructure and facilities are modernized and properly promoted. However, </w:t>
            </w:r>
            <w:r>
              <w:t xml:space="preserve">there are concerns that </w:t>
            </w:r>
            <w:r>
              <w:t xml:space="preserve">efforts to attract these events </w:t>
            </w:r>
            <w:r>
              <w:t xml:space="preserve">may be </w:t>
            </w:r>
            <w:r>
              <w:t>hindered because of an</w:t>
            </w:r>
            <w:r>
              <w:t xml:space="preserve"> inabil</w:t>
            </w:r>
            <w:r>
              <w:t>ity</w:t>
            </w:r>
            <w:r>
              <w:t xml:space="preserve"> to utilize</w:t>
            </w:r>
            <w:r>
              <w:t xml:space="preserve"> hotel </w:t>
            </w:r>
            <w:r>
              <w:t xml:space="preserve">occupancy </w:t>
            </w:r>
            <w:r>
              <w:t xml:space="preserve">tax revenue to promote sporting events or upgrade existing sporting facilities. </w:t>
            </w:r>
            <w:r>
              <w:t>H.B. 1197 seeks to address this issue by providing for</w:t>
            </w:r>
            <w:r>
              <w:t xml:space="preserve"> greater flexibility in the use of hotel</w:t>
            </w:r>
            <w:r>
              <w:t xml:space="preserve"> occupancy</w:t>
            </w:r>
            <w:r>
              <w:t xml:space="preserve"> tax revenue </w:t>
            </w:r>
            <w:r>
              <w:t>by certain municipalities</w:t>
            </w:r>
            <w:r>
              <w:t xml:space="preserve">.  </w:t>
            </w:r>
          </w:p>
          <w:p w:rsidR="008423E4" w:rsidRPr="00E26B13" w:rsidRDefault="00693704" w:rsidP="00865689">
            <w:pPr>
              <w:rPr>
                <w:b/>
              </w:rPr>
            </w:pPr>
          </w:p>
        </w:tc>
      </w:tr>
      <w:tr w:rsidR="00F818D5" w:rsidTr="00345119">
        <w:tc>
          <w:tcPr>
            <w:tcW w:w="9576" w:type="dxa"/>
          </w:tcPr>
          <w:p w:rsidR="0017725B" w:rsidRDefault="00693704" w:rsidP="00865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3704" w:rsidP="00865689">
            <w:pPr>
              <w:rPr>
                <w:b/>
                <w:u w:val="single"/>
              </w:rPr>
            </w:pPr>
          </w:p>
          <w:p w:rsidR="00B27C75" w:rsidRPr="00B27C75" w:rsidRDefault="00693704" w:rsidP="0086568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693704" w:rsidP="00865689">
            <w:pPr>
              <w:rPr>
                <w:b/>
                <w:u w:val="single"/>
              </w:rPr>
            </w:pPr>
          </w:p>
        </w:tc>
      </w:tr>
      <w:tr w:rsidR="00F818D5" w:rsidTr="00345119">
        <w:tc>
          <w:tcPr>
            <w:tcW w:w="9576" w:type="dxa"/>
          </w:tcPr>
          <w:p w:rsidR="008423E4" w:rsidRPr="00A8133F" w:rsidRDefault="00693704" w:rsidP="008656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3704" w:rsidP="00865689"/>
          <w:p w:rsidR="00B27C75" w:rsidRDefault="00693704" w:rsidP="00865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93704" w:rsidP="00865689">
            <w:pPr>
              <w:rPr>
                <w:b/>
              </w:rPr>
            </w:pPr>
          </w:p>
        </w:tc>
      </w:tr>
      <w:tr w:rsidR="00F818D5" w:rsidTr="00345119">
        <w:tc>
          <w:tcPr>
            <w:tcW w:w="9576" w:type="dxa"/>
          </w:tcPr>
          <w:p w:rsidR="008423E4" w:rsidRPr="00A8133F" w:rsidRDefault="00693704" w:rsidP="008656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3704" w:rsidP="00865689"/>
          <w:p w:rsidR="008423E4" w:rsidRDefault="00693704" w:rsidP="00865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1197 amends the Tax Code to </w:t>
            </w:r>
            <w:r>
              <w:t xml:space="preserve">exempt </w:t>
            </w:r>
            <w:r>
              <w:t>a municipality that has a population of at least 200,000 and shares a border with both Lake Ray Hubbard and a municipality with a population of at least 56,000 that borders Lake Ray Hubbard and is located in two coun</w:t>
            </w:r>
            <w:r>
              <w:t>ties, one of which has a population of less than 80,000</w:t>
            </w:r>
            <w:r>
              <w:t>,</w:t>
            </w:r>
            <w:r>
              <w:t xml:space="preserve"> </w:t>
            </w:r>
            <w:r>
              <w:t xml:space="preserve">from the requirement </w:t>
            </w:r>
            <w:r>
              <w:t>for a municipality to allocate for advertising and conducting solicitations and promotional programs to attract tourists and convention delegates or registrants to the municipali</w:t>
            </w:r>
            <w:r>
              <w:t xml:space="preserve">ty or its vicinity </w:t>
            </w:r>
            <w:r>
              <w:t>the requisite</w:t>
            </w:r>
            <w:r>
              <w:t xml:space="preserve"> amount</w:t>
            </w:r>
            <w:r>
              <w:t xml:space="preserve"> </w:t>
            </w:r>
            <w:r>
              <w:t xml:space="preserve">of hotel occupancy tax revenue </w:t>
            </w:r>
            <w:r>
              <w:t xml:space="preserve">received </w:t>
            </w:r>
            <w:r>
              <w:t xml:space="preserve">by </w:t>
            </w:r>
            <w:r>
              <w:t xml:space="preserve">the </w:t>
            </w:r>
            <w:r>
              <w:t>municipality</w:t>
            </w:r>
            <w:r>
              <w:t>.</w:t>
            </w:r>
            <w:r w:rsidRPr="00135522">
              <w:t xml:space="preserve"> </w:t>
            </w:r>
          </w:p>
          <w:p w:rsidR="008423E4" w:rsidRPr="00835628" w:rsidRDefault="00693704" w:rsidP="00865689">
            <w:pPr>
              <w:rPr>
                <w:b/>
              </w:rPr>
            </w:pPr>
          </w:p>
        </w:tc>
      </w:tr>
      <w:tr w:rsidR="00F818D5" w:rsidTr="00345119">
        <w:tc>
          <w:tcPr>
            <w:tcW w:w="9576" w:type="dxa"/>
          </w:tcPr>
          <w:p w:rsidR="008423E4" w:rsidRPr="00A8133F" w:rsidRDefault="00693704" w:rsidP="008656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3704" w:rsidP="00865689"/>
          <w:p w:rsidR="008423E4" w:rsidRPr="003624F2" w:rsidRDefault="00693704" w:rsidP="00865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93704" w:rsidP="00865689">
            <w:pPr>
              <w:rPr>
                <w:b/>
              </w:rPr>
            </w:pPr>
          </w:p>
        </w:tc>
      </w:tr>
    </w:tbl>
    <w:p w:rsidR="008423E4" w:rsidRPr="00BE0E75" w:rsidRDefault="006937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370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3704">
      <w:r>
        <w:separator/>
      </w:r>
    </w:p>
  </w:endnote>
  <w:endnote w:type="continuationSeparator" w:id="0">
    <w:p w:rsidR="00000000" w:rsidRDefault="0069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3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18D5" w:rsidTr="009C1E9A">
      <w:trPr>
        <w:cantSplit/>
      </w:trPr>
      <w:tc>
        <w:tcPr>
          <w:tcW w:w="0" w:type="pct"/>
        </w:tcPr>
        <w:p w:rsidR="00137D90" w:rsidRDefault="006937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37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37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37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37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8D5" w:rsidTr="009C1E9A">
      <w:trPr>
        <w:cantSplit/>
      </w:trPr>
      <w:tc>
        <w:tcPr>
          <w:tcW w:w="0" w:type="pct"/>
        </w:tcPr>
        <w:p w:rsidR="00EC379B" w:rsidRDefault="006937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37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25129</w:t>
          </w:r>
        </w:p>
      </w:tc>
      <w:tc>
        <w:tcPr>
          <w:tcW w:w="2453" w:type="pct"/>
        </w:tcPr>
        <w:p w:rsidR="00EC379B" w:rsidRDefault="006937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19.98.947</w:t>
          </w:r>
          <w:r>
            <w:fldChar w:fldCharType="end"/>
          </w:r>
        </w:p>
      </w:tc>
    </w:tr>
    <w:tr w:rsidR="00F818D5" w:rsidTr="009C1E9A">
      <w:trPr>
        <w:cantSplit/>
      </w:trPr>
      <w:tc>
        <w:tcPr>
          <w:tcW w:w="0" w:type="pct"/>
        </w:tcPr>
        <w:p w:rsidR="00EC379B" w:rsidRDefault="006937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37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3704" w:rsidP="006D504F">
          <w:pPr>
            <w:pStyle w:val="Footer"/>
            <w:rPr>
              <w:rStyle w:val="PageNumber"/>
            </w:rPr>
          </w:pPr>
        </w:p>
        <w:p w:rsidR="00EC379B" w:rsidRDefault="006937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8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37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37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37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3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3704">
      <w:r>
        <w:separator/>
      </w:r>
    </w:p>
  </w:footnote>
  <w:footnote w:type="continuationSeparator" w:id="0">
    <w:p w:rsidR="00000000" w:rsidRDefault="0069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3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3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3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24"/>
    <w:multiLevelType w:val="hybridMultilevel"/>
    <w:tmpl w:val="2D206B90"/>
    <w:lvl w:ilvl="0" w:tplc="D04CAF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7BA8AC4" w:tentative="1">
      <w:start w:val="1"/>
      <w:numFmt w:val="lowerLetter"/>
      <w:lvlText w:val="%2."/>
      <w:lvlJc w:val="left"/>
      <w:pPr>
        <w:ind w:left="1440" w:hanging="360"/>
      </w:pPr>
    </w:lvl>
    <w:lvl w:ilvl="2" w:tplc="F8CC625E" w:tentative="1">
      <w:start w:val="1"/>
      <w:numFmt w:val="lowerRoman"/>
      <w:lvlText w:val="%3."/>
      <w:lvlJc w:val="right"/>
      <w:pPr>
        <w:ind w:left="2160" w:hanging="180"/>
      </w:pPr>
    </w:lvl>
    <w:lvl w:ilvl="3" w:tplc="062E5734" w:tentative="1">
      <w:start w:val="1"/>
      <w:numFmt w:val="decimal"/>
      <w:lvlText w:val="%4."/>
      <w:lvlJc w:val="left"/>
      <w:pPr>
        <w:ind w:left="2880" w:hanging="360"/>
      </w:pPr>
    </w:lvl>
    <w:lvl w:ilvl="4" w:tplc="CD90AA28" w:tentative="1">
      <w:start w:val="1"/>
      <w:numFmt w:val="lowerLetter"/>
      <w:lvlText w:val="%5."/>
      <w:lvlJc w:val="left"/>
      <w:pPr>
        <w:ind w:left="3600" w:hanging="360"/>
      </w:pPr>
    </w:lvl>
    <w:lvl w:ilvl="5" w:tplc="52C81D3C" w:tentative="1">
      <w:start w:val="1"/>
      <w:numFmt w:val="lowerRoman"/>
      <w:lvlText w:val="%6."/>
      <w:lvlJc w:val="right"/>
      <w:pPr>
        <w:ind w:left="4320" w:hanging="180"/>
      </w:pPr>
    </w:lvl>
    <w:lvl w:ilvl="6" w:tplc="FA74F4C8" w:tentative="1">
      <w:start w:val="1"/>
      <w:numFmt w:val="decimal"/>
      <w:lvlText w:val="%7."/>
      <w:lvlJc w:val="left"/>
      <w:pPr>
        <w:ind w:left="5040" w:hanging="360"/>
      </w:pPr>
    </w:lvl>
    <w:lvl w:ilvl="7" w:tplc="32FAF396" w:tentative="1">
      <w:start w:val="1"/>
      <w:numFmt w:val="lowerLetter"/>
      <w:lvlText w:val="%8."/>
      <w:lvlJc w:val="left"/>
      <w:pPr>
        <w:ind w:left="5760" w:hanging="360"/>
      </w:pPr>
    </w:lvl>
    <w:lvl w:ilvl="8" w:tplc="4CBE9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879"/>
    <w:multiLevelType w:val="hybridMultilevel"/>
    <w:tmpl w:val="24DA32BC"/>
    <w:lvl w:ilvl="0" w:tplc="FDE4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94BDFC" w:tentative="1">
      <w:start w:val="1"/>
      <w:numFmt w:val="lowerLetter"/>
      <w:lvlText w:val="%2."/>
      <w:lvlJc w:val="left"/>
      <w:pPr>
        <w:ind w:left="1440" w:hanging="360"/>
      </w:pPr>
    </w:lvl>
    <w:lvl w:ilvl="2" w:tplc="EAF669F0" w:tentative="1">
      <w:start w:val="1"/>
      <w:numFmt w:val="lowerRoman"/>
      <w:lvlText w:val="%3."/>
      <w:lvlJc w:val="right"/>
      <w:pPr>
        <w:ind w:left="2160" w:hanging="180"/>
      </w:pPr>
    </w:lvl>
    <w:lvl w:ilvl="3" w:tplc="BDB08118" w:tentative="1">
      <w:start w:val="1"/>
      <w:numFmt w:val="decimal"/>
      <w:lvlText w:val="%4."/>
      <w:lvlJc w:val="left"/>
      <w:pPr>
        <w:ind w:left="2880" w:hanging="360"/>
      </w:pPr>
    </w:lvl>
    <w:lvl w:ilvl="4" w:tplc="EE8049A4" w:tentative="1">
      <w:start w:val="1"/>
      <w:numFmt w:val="lowerLetter"/>
      <w:lvlText w:val="%5."/>
      <w:lvlJc w:val="left"/>
      <w:pPr>
        <w:ind w:left="3600" w:hanging="360"/>
      </w:pPr>
    </w:lvl>
    <w:lvl w:ilvl="5" w:tplc="74A6658A" w:tentative="1">
      <w:start w:val="1"/>
      <w:numFmt w:val="lowerRoman"/>
      <w:lvlText w:val="%6."/>
      <w:lvlJc w:val="right"/>
      <w:pPr>
        <w:ind w:left="4320" w:hanging="180"/>
      </w:pPr>
    </w:lvl>
    <w:lvl w:ilvl="6" w:tplc="D302805C" w:tentative="1">
      <w:start w:val="1"/>
      <w:numFmt w:val="decimal"/>
      <w:lvlText w:val="%7."/>
      <w:lvlJc w:val="left"/>
      <w:pPr>
        <w:ind w:left="5040" w:hanging="360"/>
      </w:pPr>
    </w:lvl>
    <w:lvl w:ilvl="7" w:tplc="F062A1B2" w:tentative="1">
      <w:start w:val="1"/>
      <w:numFmt w:val="lowerLetter"/>
      <w:lvlText w:val="%8."/>
      <w:lvlJc w:val="left"/>
      <w:pPr>
        <w:ind w:left="5760" w:hanging="360"/>
      </w:pPr>
    </w:lvl>
    <w:lvl w:ilvl="8" w:tplc="982C48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D5"/>
    <w:rsid w:val="00693704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E022F2-7BDA-45A2-B6B5-1586198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7C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C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HB01197 (Committee Report (Unamended))</vt:lpstr>
    </vt:vector>
  </TitlesOfParts>
  <Company>State of Texas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25129</dc:subject>
  <dc:creator>State of Texas</dc:creator>
  <dc:description>HB 1197 by Button-(H)Ways &amp; Means</dc:description>
  <cp:lastModifiedBy>Scotty Wimberley</cp:lastModifiedBy>
  <cp:revision>2</cp:revision>
  <cp:lastPrinted>2003-11-26T17:21:00Z</cp:lastPrinted>
  <dcterms:created xsi:type="dcterms:W3CDTF">2019-04-25T22:34:00Z</dcterms:created>
  <dcterms:modified xsi:type="dcterms:W3CDTF">2019-04-25T22:34:00Z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19.98.947</vt:lpwstr>
  </property>
</Properties>
</file>