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C33BF" w:rsidTr="00345119">
        <w:tc>
          <w:tcPr>
            <w:tcW w:w="9576" w:type="dxa"/>
            <w:noWrap/>
          </w:tcPr>
          <w:p w:rsidR="008423E4" w:rsidRPr="0022177D" w:rsidRDefault="00705BA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05BA4" w:rsidP="008423E4">
      <w:pPr>
        <w:jc w:val="center"/>
      </w:pPr>
    </w:p>
    <w:p w:rsidR="008423E4" w:rsidRPr="00B31F0E" w:rsidRDefault="00705BA4" w:rsidP="008423E4"/>
    <w:p w:rsidR="008423E4" w:rsidRPr="00742794" w:rsidRDefault="00705BA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C33BF" w:rsidTr="00345119">
        <w:tc>
          <w:tcPr>
            <w:tcW w:w="9576" w:type="dxa"/>
          </w:tcPr>
          <w:p w:rsidR="008423E4" w:rsidRPr="00861995" w:rsidRDefault="00705BA4" w:rsidP="00345119">
            <w:pPr>
              <w:jc w:val="right"/>
            </w:pPr>
            <w:r>
              <w:t>H.B. 1222</w:t>
            </w:r>
          </w:p>
        </w:tc>
      </w:tr>
      <w:tr w:rsidR="001C33BF" w:rsidTr="00345119">
        <w:tc>
          <w:tcPr>
            <w:tcW w:w="9576" w:type="dxa"/>
          </w:tcPr>
          <w:p w:rsidR="008423E4" w:rsidRPr="00861995" w:rsidRDefault="00705BA4" w:rsidP="004103AC">
            <w:pPr>
              <w:jc w:val="right"/>
            </w:pPr>
            <w:r>
              <w:t xml:space="preserve">By: </w:t>
            </w:r>
            <w:r>
              <w:t>Wray</w:t>
            </w:r>
          </w:p>
        </w:tc>
      </w:tr>
      <w:tr w:rsidR="001C33BF" w:rsidTr="00345119">
        <w:tc>
          <w:tcPr>
            <w:tcW w:w="9576" w:type="dxa"/>
          </w:tcPr>
          <w:p w:rsidR="008423E4" w:rsidRPr="00861995" w:rsidRDefault="00705BA4" w:rsidP="00345119">
            <w:pPr>
              <w:jc w:val="right"/>
            </w:pPr>
            <w:r>
              <w:t>Judiciary &amp; Civil Jurisprudence</w:t>
            </w:r>
          </w:p>
        </w:tc>
      </w:tr>
      <w:tr w:rsidR="001C33BF" w:rsidTr="00345119">
        <w:tc>
          <w:tcPr>
            <w:tcW w:w="9576" w:type="dxa"/>
          </w:tcPr>
          <w:p w:rsidR="008423E4" w:rsidRDefault="00705BA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05BA4" w:rsidP="008423E4">
      <w:pPr>
        <w:tabs>
          <w:tab w:val="right" w:pos="9360"/>
        </w:tabs>
      </w:pPr>
    </w:p>
    <w:p w:rsidR="008423E4" w:rsidRDefault="00705BA4" w:rsidP="008423E4"/>
    <w:p w:rsidR="008423E4" w:rsidRDefault="00705BA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C33BF" w:rsidTr="00345119">
        <w:tc>
          <w:tcPr>
            <w:tcW w:w="9576" w:type="dxa"/>
          </w:tcPr>
          <w:p w:rsidR="008423E4" w:rsidRPr="00A8133F" w:rsidRDefault="00705BA4" w:rsidP="00B83EC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05BA4" w:rsidP="00B83ECB"/>
          <w:p w:rsidR="00EB7ADB" w:rsidRDefault="00705BA4" w:rsidP="00B83ECB">
            <w:pPr>
              <w:pStyle w:val="Header"/>
              <w:jc w:val="both"/>
            </w:pPr>
            <w:r>
              <w:t xml:space="preserve">It has been noted that the </w:t>
            </w:r>
            <w:r>
              <w:t>additional compensation</w:t>
            </w:r>
            <w:r>
              <w:t xml:space="preserve"> paid to </w:t>
            </w:r>
            <w:r>
              <w:t xml:space="preserve">the chief justice of a court of appeals, the presiding judge of the court of criminal appeals, and the chief justice of the </w:t>
            </w:r>
            <w:r>
              <w:t xml:space="preserve">Texas </w:t>
            </w:r>
            <w:r>
              <w:t xml:space="preserve">Supreme Court </w:t>
            </w:r>
            <w:r>
              <w:t xml:space="preserve">above the salary payable to another judge of the same court, as applicable, </w:t>
            </w:r>
            <w:r>
              <w:t xml:space="preserve">in recognition of </w:t>
            </w:r>
            <w:r>
              <w:t>the chief justices</w:t>
            </w:r>
            <w:r>
              <w:t>' and presiding judge's</w:t>
            </w:r>
            <w:r>
              <w:t xml:space="preserve"> </w:t>
            </w:r>
            <w:r>
              <w:t xml:space="preserve">respective </w:t>
            </w:r>
            <w:r>
              <w:t xml:space="preserve">administrative </w:t>
            </w:r>
            <w:r>
              <w:t>responsibilities</w:t>
            </w:r>
            <w:r>
              <w:t xml:space="preserve"> </w:t>
            </w:r>
            <w:r>
              <w:t>has not been increased for a number of years</w:t>
            </w:r>
            <w:r>
              <w:t xml:space="preserve"> and may not adequately reflect the scope of those responsibilities</w:t>
            </w:r>
            <w:r>
              <w:t xml:space="preserve">. </w:t>
            </w:r>
            <w:r>
              <w:t>H.B. 1222 seeks to address this issue by increasing those additional amounts</w:t>
            </w:r>
            <w:r>
              <w:t>.</w:t>
            </w:r>
          </w:p>
          <w:p w:rsidR="008423E4" w:rsidRPr="00E26B13" w:rsidRDefault="00705BA4" w:rsidP="00B83EC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1C33BF" w:rsidTr="00345119">
        <w:tc>
          <w:tcPr>
            <w:tcW w:w="9576" w:type="dxa"/>
          </w:tcPr>
          <w:p w:rsidR="0017725B" w:rsidRDefault="00705BA4" w:rsidP="00B8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05BA4" w:rsidP="00B83ECB">
            <w:pPr>
              <w:rPr>
                <w:b/>
                <w:u w:val="single"/>
              </w:rPr>
            </w:pPr>
          </w:p>
          <w:p w:rsidR="00FF2862" w:rsidRPr="00FF2862" w:rsidRDefault="00705BA4" w:rsidP="00B83EC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</w:t>
            </w:r>
            <w:r>
              <w:t>pervision, parole, or mandatory supervision.</w:t>
            </w:r>
          </w:p>
          <w:p w:rsidR="0017725B" w:rsidRPr="0017725B" w:rsidRDefault="00705BA4" w:rsidP="00B83ECB">
            <w:pPr>
              <w:rPr>
                <w:b/>
                <w:u w:val="single"/>
              </w:rPr>
            </w:pPr>
          </w:p>
        </w:tc>
      </w:tr>
      <w:tr w:rsidR="001C33BF" w:rsidTr="00345119">
        <w:tc>
          <w:tcPr>
            <w:tcW w:w="9576" w:type="dxa"/>
          </w:tcPr>
          <w:p w:rsidR="008423E4" w:rsidRPr="00A8133F" w:rsidRDefault="00705BA4" w:rsidP="00B83EC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05BA4" w:rsidP="00B83ECB"/>
          <w:p w:rsidR="00FF2862" w:rsidRDefault="00705BA4" w:rsidP="00B83E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05BA4" w:rsidP="00B83ECB">
            <w:pPr>
              <w:rPr>
                <w:b/>
              </w:rPr>
            </w:pPr>
          </w:p>
        </w:tc>
      </w:tr>
      <w:tr w:rsidR="001C33BF" w:rsidTr="00345119">
        <w:tc>
          <w:tcPr>
            <w:tcW w:w="9576" w:type="dxa"/>
          </w:tcPr>
          <w:p w:rsidR="008423E4" w:rsidRPr="00A8133F" w:rsidRDefault="00705BA4" w:rsidP="00B83EC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05BA4" w:rsidP="00B83ECB"/>
          <w:p w:rsidR="008423E4" w:rsidRDefault="00705BA4" w:rsidP="00B83E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1222 amends the Government Code to increase </w:t>
            </w:r>
            <w:r>
              <w:t>the</w:t>
            </w:r>
            <w:r>
              <w:t xml:space="preserve"> state</w:t>
            </w:r>
            <w:r>
              <w:t xml:space="preserve"> salary to which the chief justice </w:t>
            </w:r>
            <w:r>
              <w:t xml:space="preserve">or presiding judge of an appellate court </w:t>
            </w:r>
            <w:r>
              <w:t xml:space="preserve">is entitled </w:t>
            </w:r>
            <w:r>
              <w:t xml:space="preserve">from $2,500 </w:t>
            </w:r>
            <w:r w:rsidRPr="00FF2862">
              <w:t>more than the salary provided for the other justices or judges of the court</w:t>
            </w:r>
            <w:r>
              <w:t xml:space="preserve"> to $5,000 </w:t>
            </w:r>
            <w:r w:rsidRPr="00FF2862">
              <w:t>more than th</w:t>
            </w:r>
            <w:r>
              <w:t>at</w:t>
            </w:r>
            <w:r w:rsidRPr="00FF2862">
              <w:t xml:space="preserve"> s</w:t>
            </w:r>
            <w:r>
              <w:t>alary</w:t>
            </w:r>
            <w:r>
              <w:t xml:space="preserve"> </w:t>
            </w:r>
            <w:r>
              <w:t>for the chief justice of a court of appeals and to $10,000 more than that salary for</w:t>
            </w:r>
            <w:r w:rsidRPr="007161BB">
              <w:t xml:space="preserve"> the chief justice of the supreme court or the presiding judge of the court of criminal appeals</w:t>
            </w:r>
            <w:r>
              <w:t xml:space="preserve">. The bill </w:t>
            </w:r>
            <w:r>
              <w:t>change</w:t>
            </w:r>
            <w:r>
              <w:t>s</w:t>
            </w:r>
            <w:r>
              <w:t xml:space="preserve"> the </w:t>
            </w:r>
            <w:r>
              <w:t>cap</w:t>
            </w:r>
            <w:r>
              <w:t xml:space="preserve"> on</w:t>
            </w:r>
            <w:r>
              <w:t xml:space="preserve"> the combined salary of the chief just</w:t>
            </w:r>
            <w:r>
              <w:t xml:space="preserve">ice of a court of appeals </w:t>
            </w:r>
            <w:r>
              <w:t xml:space="preserve">from an amount equal to $2,500 less than the salary provided for a </w:t>
            </w:r>
            <w:r>
              <w:t xml:space="preserve">supreme court </w:t>
            </w:r>
            <w:r>
              <w:t>justice to</w:t>
            </w:r>
            <w:r>
              <w:t xml:space="preserve"> an amount equal to the salary provided for a supreme court justice</w:t>
            </w:r>
            <w:r>
              <w:t xml:space="preserve">. </w:t>
            </w:r>
          </w:p>
          <w:p w:rsidR="008423E4" w:rsidRPr="00835628" w:rsidRDefault="00705BA4" w:rsidP="00B83ECB">
            <w:pPr>
              <w:rPr>
                <w:b/>
              </w:rPr>
            </w:pPr>
          </w:p>
        </w:tc>
      </w:tr>
      <w:tr w:rsidR="001C33BF" w:rsidTr="00345119">
        <w:tc>
          <w:tcPr>
            <w:tcW w:w="9576" w:type="dxa"/>
          </w:tcPr>
          <w:p w:rsidR="008423E4" w:rsidRPr="00A8133F" w:rsidRDefault="00705BA4" w:rsidP="00B83EC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05BA4" w:rsidP="00B83ECB"/>
          <w:p w:rsidR="008423E4" w:rsidRPr="00233FDB" w:rsidRDefault="00705BA4" w:rsidP="00B83E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4108C3" w:rsidRPr="008423E4" w:rsidRDefault="00705BA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5BA4">
      <w:r>
        <w:separator/>
      </w:r>
    </w:p>
  </w:endnote>
  <w:endnote w:type="continuationSeparator" w:id="0">
    <w:p w:rsidR="00000000" w:rsidRDefault="0070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5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C33BF" w:rsidTr="009C1E9A">
      <w:trPr>
        <w:cantSplit/>
      </w:trPr>
      <w:tc>
        <w:tcPr>
          <w:tcW w:w="0" w:type="pct"/>
        </w:tcPr>
        <w:p w:rsidR="00137D90" w:rsidRDefault="00705B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05B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05B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05B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05B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33BF" w:rsidTr="009C1E9A">
      <w:trPr>
        <w:cantSplit/>
      </w:trPr>
      <w:tc>
        <w:tcPr>
          <w:tcW w:w="0" w:type="pct"/>
        </w:tcPr>
        <w:p w:rsidR="00EC379B" w:rsidRDefault="00705B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05BA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26524</w:t>
          </w:r>
        </w:p>
      </w:tc>
      <w:tc>
        <w:tcPr>
          <w:tcW w:w="2453" w:type="pct"/>
        </w:tcPr>
        <w:p w:rsidR="00EC379B" w:rsidRDefault="00705B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19.103.425</w:t>
          </w:r>
          <w:r>
            <w:fldChar w:fldCharType="end"/>
          </w:r>
        </w:p>
      </w:tc>
    </w:tr>
    <w:tr w:rsidR="001C33BF" w:rsidTr="009C1E9A">
      <w:trPr>
        <w:cantSplit/>
      </w:trPr>
      <w:tc>
        <w:tcPr>
          <w:tcW w:w="0" w:type="pct"/>
        </w:tcPr>
        <w:p w:rsidR="00EC379B" w:rsidRDefault="00705B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05B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05BA4" w:rsidP="006D504F">
          <w:pPr>
            <w:pStyle w:val="Footer"/>
            <w:rPr>
              <w:rStyle w:val="PageNumber"/>
            </w:rPr>
          </w:pPr>
        </w:p>
        <w:p w:rsidR="00EC379B" w:rsidRDefault="00705B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33B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05BA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05BA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05BA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5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5BA4">
      <w:r>
        <w:separator/>
      </w:r>
    </w:p>
  </w:footnote>
  <w:footnote w:type="continuationSeparator" w:id="0">
    <w:p w:rsidR="00000000" w:rsidRDefault="00705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5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5B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5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F"/>
    <w:rsid w:val="001C33BF"/>
    <w:rsid w:val="0070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AC587F-ED66-4F22-8693-9C9DB423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F78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78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78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7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78AF"/>
    <w:rPr>
      <w:b/>
      <w:bCs/>
    </w:rPr>
  </w:style>
  <w:style w:type="paragraph" w:styleId="Revision">
    <w:name w:val="Revision"/>
    <w:hidden/>
    <w:uiPriority w:val="99"/>
    <w:semiHidden/>
    <w:rsid w:val="008C3A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1598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HB01222 (Committee Report (Unamended))</vt:lpstr>
    </vt:vector>
  </TitlesOfParts>
  <Company>State of Texas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26524</dc:subject>
  <dc:creator>State of Texas</dc:creator>
  <dc:description>HB 1222 by Wray-(H)Judiciary &amp; Civil Jurisprudence</dc:description>
  <cp:lastModifiedBy>Erin Conway</cp:lastModifiedBy>
  <cp:revision>2</cp:revision>
  <cp:lastPrinted>2003-11-26T17:21:00Z</cp:lastPrinted>
  <dcterms:created xsi:type="dcterms:W3CDTF">2019-05-01T15:38:00Z</dcterms:created>
  <dcterms:modified xsi:type="dcterms:W3CDTF">2019-05-01T15:38:00Z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19.103.425</vt:lpwstr>
  </property>
</Properties>
</file>