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4" w:rsidRDefault="003504D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35C2169EC4C4486A688A2558A2FE78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504D4" w:rsidRPr="00585C31" w:rsidRDefault="003504D4" w:rsidP="000F1DF9">
      <w:pPr>
        <w:spacing w:after="0" w:line="240" w:lineRule="auto"/>
        <w:rPr>
          <w:rFonts w:cs="Times New Roman"/>
          <w:szCs w:val="24"/>
        </w:rPr>
      </w:pPr>
    </w:p>
    <w:p w:rsidR="003504D4" w:rsidRPr="00585C31" w:rsidRDefault="003504D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504D4" w:rsidTr="000F1DF9">
        <w:tc>
          <w:tcPr>
            <w:tcW w:w="2718" w:type="dxa"/>
          </w:tcPr>
          <w:p w:rsidR="003504D4" w:rsidRPr="005C2A78" w:rsidRDefault="003504D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6603152F20C4C8DA3E7124D17A5749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504D4" w:rsidRPr="00FF6471" w:rsidRDefault="003504D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5BEF0C021BE4E27BA83AA698C6DCAC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1243</w:t>
                </w:r>
              </w:sdtContent>
            </w:sdt>
          </w:p>
        </w:tc>
      </w:tr>
      <w:tr w:rsidR="003504D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41C358E95D544E68C376B211E09D347"/>
            </w:placeholder>
          </w:sdtPr>
          <w:sdtContent>
            <w:tc>
              <w:tcPr>
                <w:tcW w:w="2718" w:type="dxa"/>
              </w:tcPr>
              <w:p w:rsidR="003504D4" w:rsidRPr="000F1DF9" w:rsidRDefault="003504D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86R9308 SRA-D</w:t>
                </w:r>
              </w:p>
            </w:tc>
          </w:sdtContent>
        </w:sdt>
        <w:tc>
          <w:tcPr>
            <w:tcW w:w="6858" w:type="dxa"/>
          </w:tcPr>
          <w:p w:rsidR="003504D4" w:rsidRPr="005C2A78" w:rsidRDefault="003504D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7E85626EA2F4B019A05E8FAA83113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8BCF4BC93DE480AB2C3D59E18513C6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Ashby; Price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EA19E5F3A53401FB9D83E5B060939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3504D4" w:rsidTr="000F1DF9">
        <w:tc>
          <w:tcPr>
            <w:tcW w:w="2718" w:type="dxa"/>
          </w:tcPr>
          <w:p w:rsidR="003504D4" w:rsidRPr="00BC7495" w:rsidRDefault="003504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B8D9F3345FD46F2B98BF76BDC5D6126"/>
            </w:placeholder>
          </w:sdtPr>
          <w:sdtContent>
            <w:tc>
              <w:tcPr>
                <w:tcW w:w="6858" w:type="dxa"/>
              </w:tcPr>
              <w:p w:rsidR="003504D4" w:rsidRPr="00FF6471" w:rsidRDefault="003504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3504D4" w:rsidTr="000F1DF9">
        <w:tc>
          <w:tcPr>
            <w:tcW w:w="2718" w:type="dxa"/>
          </w:tcPr>
          <w:p w:rsidR="003504D4" w:rsidRPr="00BC7495" w:rsidRDefault="003504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E954BE16D9D4AFB8C3642561C2D1FB8"/>
            </w:placeholder>
            <w:date w:fullDate="2019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504D4" w:rsidRPr="00FF6471" w:rsidRDefault="003504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5/9/2019</w:t>
                </w:r>
              </w:p>
            </w:tc>
          </w:sdtContent>
        </w:sdt>
      </w:tr>
      <w:tr w:rsidR="003504D4" w:rsidTr="000F1DF9">
        <w:tc>
          <w:tcPr>
            <w:tcW w:w="2718" w:type="dxa"/>
          </w:tcPr>
          <w:p w:rsidR="003504D4" w:rsidRPr="00BC7495" w:rsidRDefault="003504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53AB297796643C1B04754C4D1B9BB7C"/>
            </w:placeholder>
          </w:sdtPr>
          <w:sdtContent>
            <w:tc>
              <w:tcPr>
                <w:tcW w:w="6858" w:type="dxa"/>
              </w:tcPr>
              <w:p w:rsidR="003504D4" w:rsidRPr="00FF6471" w:rsidRDefault="003504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504D4" w:rsidRPr="00FF6471" w:rsidRDefault="003504D4" w:rsidP="000F1DF9">
      <w:pPr>
        <w:spacing w:after="0" w:line="240" w:lineRule="auto"/>
        <w:rPr>
          <w:rFonts w:cs="Times New Roman"/>
          <w:szCs w:val="24"/>
        </w:rPr>
      </w:pPr>
    </w:p>
    <w:p w:rsidR="003504D4" w:rsidRPr="00FF6471" w:rsidRDefault="003504D4" w:rsidP="000F1DF9">
      <w:pPr>
        <w:spacing w:after="0" w:line="240" w:lineRule="auto"/>
        <w:rPr>
          <w:rFonts w:cs="Times New Roman"/>
          <w:szCs w:val="24"/>
        </w:rPr>
      </w:pPr>
    </w:p>
    <w:p w:rsidR="003504D4" w:rsidRPr="00FF6471" w:rsidRDefault="003504D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6A06CFCF6C7462EBA53AF77D49D9E8B"/>
        </w:placeholder>
      </w:sdtPr>
      <w:sdtContent>
        <w:p w:rsidR="003504D4" w:rsidRDefault="003504D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29749CCBE6C4F31A917847B10FCC543"/>
        </w:placeholder>
      </w:sdtPr>
      <w:sdtContent>
        <w:p w:rsidR="003504D4" w:rsidRPr="00735C3E" w:rsidRDefault="003504D4" w:rsidP="00735C3E">
          <w:pPr>
            <w:pStyle w:val="NormalWeb"/>
            <w:spacing w:before="0" w:beforeAutospacing="0" w:after="0" w:afterAutospacing="0"/>
            <w:jc w:val="both"/>
            <w:divId w:val="1897660731"/>
            <w:rPr>
              <w:rFonts w:eastAsia="Times New Roman"/>
              <w:bCs/>
            </w:rPr>
          </w:pPr>
        </w:p>
        <w:p w:rsidR="003504D4" w:rsidRDefault="003504D4" w:rsidP="00735C3E">
          <w:pPr>
            <w:pStyle w:val="NormalWeb"/>
            <w:spacing w:before="0" w:beforeAutospacing="0" w:after="0" w:afterAutospacing="0"/>
            <w:jc w:val="both"/>
            <w:divId w:val="1897660731"/>
            <w:rPr>
              <w:color w:val="000000"/>
            </w:rPr>
          </w:pPr>
          <w:r w:rsidRPr="00A53046">
            <w:rPr>
              <w:color w:val="000000"/>
            </w:rPr>
            <w:t>Drug courts in counties throughout Texas not only benefit offenders through judicially-led intervention programs, but also help reduce recidivism through immediate treatment. Despite the benefits they provide</w:t>
          </w:r>
          <w:r>
            <w:rPr>
              <w:color w:val="000000"/>
            </w:rPr>
            <w:t>,</w:t>
          </w:r>
          <w:r w:rsidRPr="00A53046">
            <w:rPr>
              <w:color w:val="000000"/>
            </w:rPr>
            <w:t xml:space="preserve"> many counties throughout the state do not have drug courts. These counties often attribute the absence of such court to a lack of available resources. </w:t>
          </w:r>
        </w:p>
        <w:p w:rsidR="003504D4" w:rsidRPr="00A53046" w:rsidRDefault="003504D4" w:rsidP="00735C3E">
          <w:pPr>
            <w:pStyle w:val="NormalWeb"/>
            <w:spacing w:before="0" w:beforeAutospacing="0" w:after="0" w:afterAutospacing="0"/>
            <w:jc w:val="both"/>
            <w:divId w:val="1897660731"/>
            <w:rPr>
              <w:color w:val="000000"/>
            </w:rPr>
          </w:pPr>
        </w:p>
        <w:p w:rsidR="003504D4" w:rsidRPr="00A53046" w:rsidRDefault="003504D4" w:rsidP="00735C3E">
          <w:pPr>
            <w:pStyle w:val="NormalWeb"/>
            <w:spacing w:before="0" w:beforeAutospacing="0" w:after="0" w:afterAutospacing="0"/>
            <w:jc w:val="both"/>
            <w:divId w:val="1897660731"/>
            <w:rPr>
              <w:color w:val="000000"/>
            </w:rPr>
          </w:pPr>
          <w:r w:rsidRPr="00A53046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A5304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53046">
            <w:rPr>
              <w:color w:val="000000"/>
            </w:rPr>
            <w:t xml:space="preserve"> 1243 seeks to bolster drug court programs in Texas by providing for the allocation of a portion of mixed beverage taxes to </w:t>
          </w:r>
          <w:r>
            <w:rPr>
              <w:color w:val="000000"/>
            </w:rPr>
            <w:t>fund</w:t>
          </w:r>
          <w:r w:rsidRPr="00A53046">
            <w:rPr>
              <w:color w:val="000000"/>
            </w:rPr>
            <w:t xml:space="preserve"> drug courts. The bill does not assess any new taxes, but rather allows for the re-direction of revenue to an already existing account. This would both provide more resources for existing drug courts and encourage the establishment of new ones. </w:t>
          </w:r>
        </w:p>
        <w:p w:rsidR="003504D4" w:rsidRPr="00D70925" w:rsidRDefault="003504D4" w:rsidP="00735C3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504D4" w:rsidRDefault="003504D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1243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allocation of certain revenue from mixed beverage gross receipts and sales taxes.</w:t>
      </w:r>
    </w:p>
    <w:p w:rsidR="003504D4" w:rsidRPr="00A53046" w:rsidRDefault="003504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04D4" w:rsidRPr="005C2A78" w:rsidRDefault="003504D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6B23FAC05DB4C6BA04ED524789988A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504D4" w:rsidRPr="006529C4" w:rsidRDefault="003504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04D4" w:rsidRPr="006529C4" w:rsidRDefault="003504D4" w:rsidP="005A100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504D4" w:rsidRPr="006529C4" w:rsidRDefault="003504D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04D4" w:rsidRPr="005C2A78" w:rsidRDefault="003504D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EFFF4FFBFFF42D4B5241288FD5534A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504D4" w:rsidRPr="005C2A78" w:rsidRDefault="003504D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04D4" w:rsidRDefault="003504D4" w:rsidP="005A1005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</w:t>
      </w:r>
      <w:r w:rsidRPr="00A53046">
        <w:rPr>
          <w:rFonts w:eastAsia="Times New Roman" w:cs="Times New Roman"/>
          <w:szCs w:val="24"/>
        </w:rPr>
        <w:t>he heading to Subchapter C, Chapter 183, Tax Code, to read as follows:</w:t>
      </w:r>
      <w:r>
        <w:rPr>
          <w:rFonts w:eastAsia="Times New Roman" w:cs="Times New Roman"/>
          <w:szCs w:val="24"/>
        </w:rPr>
        <w:t xml:space="preserve"> </w:t>
      </w:r>
    </w:p>
    <w:p w:rsidR="003504D4" w:rsidRPr="005C2A78" w:rsidRDefault="003504D4" w:rsidP="005A1005">
      <w:pPr>
        <w:spacing w:line="240" w:lineRule="auto"/>
        <w:jc w:val="center"/>
        <w:rPr>
          <w:rFonts w:eastAsia="Times New Roman" w:cs="Times New Roman"/>
          <w:szCs w:val="24"/>
        </w:rPr>
      </w:pPr>
      <w:r w:rsidRPr="005D5357">
        <w:rPr>
          <w:rFonts w:cs="Times New Roman"/>
        </w:rPr>
        <w:t xml:space="preserve">SUBCHAPTER C.  </w:t>
      </w:r>
      <w:r w:rsidRPr="00A53046">
        <w:rPr>
          <w:rFonts w:cs="Times New Roman"/>
        </w:rPr>
        <w:t>DISPOSITION OF PROCEEDS</w:t>
      </w:r>
    </w:p>
    <w:p w:rsidR="003504D4" w:rsidRDefault="003504D4" w:rsidP="005A1005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A53046">
        <w:rPr>
          <w:rFonts w:eastAsia="Times New Roman" w:cs="Times New Roman"/>
          <w:szCs w:val="24"/>
        </w:rPr>
        <w:t xml:space="preserve">Subchapter C, Chapter 183, Tax Code, </w:t>
      </w:r>
      <w:r>
        <w:rPr>
          <w:rFonts w:eastAsia="Times New Roman" w:cs="Times New Roman"/>
          <w:szCs w:val="24"/>
        </w:rPr>
        <w:t xml:space="preserve">by adding Section 183.053, </w:t>
      </w:r>
      <w:r w:rsidRPr="00A53046">
        <w:rPr>
          <w:rFonts w:eastAsia="Times New Roman" w:cs="Times New Roman"/>
          <w:szCs w:val="24"/>
        </w:rPr>
        <w:t>as follows:</w:t>
      </w:r>
      <w:r>
        <w:rPr>
          <w:rFonts w:eastAsia="Times New Roman" w:cs="Times New Roman"/>
          <w:szCs w:val="24"/>
        </w:rPr>
        <w:t xml:space="preserve"> </w:t>
      </w:r>
    </w:p>
    <w:p w:rsidR="003504D4" w:rsidRPr="00A53046" w:rsidRDefault="003504D4" w:rsidP="005A10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53046">
        <w:rPr>
          <w:rFonts w:eastAsia="Times New Roman" w:cs="Times New Roman"/>
          <w:szCs w:val="24"/>
        </w:rPr>
        <w:t>Sec. 183.053.  ALLOCATION OF CERTAIN REVENUE TO DRUG COURT ACCOUNT.  Requires the comptroller of public accounts</w:t>
      </w:r>
      <w:r>
        <w:rPr>
          <w:rFonts w:eastAsia="Times New Roman" w:cs="Times New Roman"/>
          <w:szCs w:val="24"/>
        </w:rPr>
        <w:t xml:space="preserve"> of the state of Texas</w:t>
      </w:r>
      <w:r w:rsidRPr="00A53046">
        <w:rPr>
          <w:rFonts w:eastAsia="Times New Roman" w:cs="Times New Roman"/>
          <w:szCs w:val="24"/>
        </w:rPr>
        <w:t xml:space="preserve"> (comptroller) to deposit one percent of the taxes received under Subchapters B</w:t>
      </w:r>
      <w:r>
        <w:rPr>
          <w:rFonts w:eastAsia="Times New Roman" w:cs="Times New Roman"/>
          <w:szCs w:val="24"/>
        </w:rPr>
        <w:t xml:space="preserve"> (Mixed Beverage Gross Receipts Tax)</w:t>
      </w:r>
      <w:r w:rsidRPr="00A53046">
        <w:rPr>
          <w:rFonts w:eastAsia="Times New Roman" w:cs="Times New Roman"/>
          <w:szCs w:val="24"/>
        </w:rPr>
        <w:t xml:space="preserve"> and B-1</w:t>
      </w:r>
      <w:r>
        <w:rPr>
          <w:rFonts w:eastAsia="Times New Roman" w:cs="Times New Roman"/>
          <w:szCs w:val="24"/>
        </w:rPr>
        <w:t xml:space="preserve"> (Mixed Beverage Sales Tax)</w:t>
      </w:r>
      <w:r w:rsidRPr="00A53046">
        <w:rPr>
          <w:rFonts w:eastAsia="Times New Roman" w:cs="Times New Roman"/>
          <w:szCs w:val="24"/>
        </w:rPr>
        <w:t xml:space="preserve"> to the credit of the drug court account described by Article 102.0178</w:t>
      </w:r>
      <w:r>
        <w:rPr>
          <w:rFonts w:eastAsia="Times New Roman" w:cs="Times New Roman"/>
          <w:szCs w:val="24"/>
        </w:rPr>
        <w:t xml:space="preserve"> (Costs Attendant to Certain Intoxication and Drug Convictions)</w:t>
      </w:r>
      <w:r w:rsidRPr="00A53046">
        <w:rPr>
          <w:rFonts w:eastAsia="Times New Roman" w:cs="Times New Roman"/>
          <w:szCs w:val="24"/>
        </w:rPr>
        <w:t xml:space="preserve">, Code of Criminal Procedure. </w:t>
      </w:r>
    </w:p>
    <w:p w:rsidR="003504D4" w:rsidRPr="005C2A78" w:rsidRDefault="003504D4" w:rsidP="005A100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504D4" w:rsidRPr="00C8671F" w:rsidRDefault="003504D4" w:rsidP="005A100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3504D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F2" w:rsidRDefault="00FF19F2" w:rsidP="000F1DF9">
      <w:pPr>
        <w:spacing w:after="0" w:line="240" w:lineRule="auto"/>
      </w:pPr>
      <w:r>
        <w:separator/>
      </w:r>
    </w:p>
  </w:endnote>
  <w:endnote w:type="continuationSeparator" w:id="0">
    <w:p w:rsidR="00FF19F2" w:rsidRDefault="00FF19F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F19F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504D4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504D4">
                <w:rPr>
                  <w:sz w:val="20"/>
                  <w:szCs w:val="20"/>
                </w:rPr>
                <w:t>H.B. 1243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504D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F19F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504D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504D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F2" w:rsidRDefault="00FF19F2" w:rsidP="000F1DF9">
      <w:pPr>
        <w:spacing w:after="0" w:line="240" w:lineRule="auto"/>
      </w:pPr>
      <w:r>
        <w:separator/>
      </w:r>
    </w:p>
  </w:footnote>
  <w:footnote w:type="continuationSeparator" w:id="0">
    <w:p w:rsidR="00FF19F2" w:rsidRDefault="00FF19F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504D4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19F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F2B39"/>
  <w15:docId w15:val="{34332ECD-6D11-4F7C-BC75-E6F900F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4D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A5ECE" w:rsidP="00FA5EC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35C2169EC4C4486A688A2558A2F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66C1-7EE9-45A8-9310-531E158EC1A3}"/>
      </w:docPartPr>
      <w:docPartBody>
        <w:p w:rsidR="00000000" w:rsidRDefault="003104A2"/>
      </w:docPartBody>
    </w:docPart>
    <w:docPart>
      <w:docPartPr>
        <w:name w:val="46603152F20C4C8DA3E7124D17A5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4122-0E3D-41CE-A811-E76D35126CBD}"/>
      </w:docPartPr>
      <w:docPartBody>
        <w:p w:rsidR="00000000" w:rsidRDefault="003104A2"/>
      </w:docPartBody>
    </w:docPart>
    <w:docPart>
      <w:docPartPr>
        <w:name w:val="65BEF0C021BE4E27BA83AA698C6D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644C-A5BF-43A8-9A18-594A90F15AD3}"/>
      </w:docPartPr>
      <w:docPartBody>
        <w:p w:rsidR="00000000" w:rsidRDefault="003104A2"/>
      </w:docPartBody>
    </w:docPart>
    <w:docPart>
      <w:docPartPr>
        <w:name w:val="C41C358E95D544E68C376B211E09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4CFA-1121-4AF8-A8AA-6899C3A44825}"/>
      </w:docPartPr>
      <w:docPartBody>
        <w:p w:rsidR="00000000" w:rsidRDefault="003104A2"/>
      </w:docPartBody>
    </w:docPart>
    <w:docPart>
      <w:docPartPr>
        <w:name w:val="67E85626EA2F4B019A05E8FAA831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6964-5037-4415-A3BD-F0D3AF75BE72}"/>
      </w:docPartPr>
      <w:docPartBody>
        <w:p w:rsidR="00000000" w:rsidRDefault="003104A2"/>
      </w:docPartBody>
    </w:docPart>
    <w:docPart>
      <w:docPartPr>
        <w:name w:val="98BCF4BC93DE480AB2C3D59E1851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547B-50D5-40D1-87CD-13601BA9CABB}"/>
      </w:docPartPr>
      <w:docPartBody>
        <w:p w:rsidR="00000000" w:rsidRDefault="003104A2"/>
      </w:docPartBody>
    </w:docPart>
    <w:docPart>
      <w:docPartPr>
        <w:name w:val="3EA19E5F3A53401FB9D83E5B0609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1BFE-B2FA-4381-8E3D-0EEBD13B77FC}"/>
      </w:docPartPr>
      <w:docPartBody>
        <w:p w:rsidR="00000000" w:rsidRDefault="003104A2"/>
      </w:docPartBody>
    </w:docPart>
    <w:docPart>
      <w:docPartPr>
        <w:name w:val="0B8D9F3345FD46F2B98BF76BDC5D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47E3-D993-4E05-ABD9-4C683EF46B05}"/>
      </w:docPartPr>
      <w:docPartBody>
        <w:p w:rsidR="00000000" w:rsidRDefault="003104A2"/>
      </w:docPartBody>
    </w:docPart>
    <w:docPart>
      <w:docPartPr>
        <w:name w:val="0E954BE16D9D4AFB8C3642561C2D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229F-248E-4ABD-9C8F-4592530B7BD8}"/>
      </w:docPartPr>
      <w:docPartBody>
        <w:p w:rsidR="00000000" w:rsidRDefault="00FA5ECE" w:rsidP="00FA5ECE">
          <w:pPr>
            <w:pStyle w:val="0E954BE16D9D4AFB8C3642561C2D1FB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53AB297796643C1B04754C4D1B9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B26E-FACF-4FA0-8A40-1E61E50452BB}"/>
      </w:docPartPr>
      <w:docPartBody>
        <w:p w:rsidR="00000000" w:rsidRDefault="003104A2"/>
      </w:docPartBody>
    </w:docPart>
    <w:docPart>
      <w:docPartPr>
        <w:name w:val="C6A06CFCF6C7462EBA53AF77D49D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249E-D487-4E13-898C-DFF10FE97EF9}"/>
      </w:docPartPr>
      <w:docPartBody>
        <w:p w:rsidR="00000000" w:rsidRDefault="003104A2"/>
      </w:docPartBody>
    </w:docPart>
    <w:docPart>
      <w:docPartPr>
        <w:name w:val="E29749CCBE6C4F31A917847B10FC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84B5-CAB4-430D-B2AF-66CB086EE52E}"/>
      </w:docPartPr>
      <w:docPartBody>
        <w:p w:rsidR="00000000" w:rsidRDefault="00FA5ECE" w:rsidP="00FA5ECE">
          <w:pPr>
            <w:pStyle w:val="E29749CCBE6C4F31A917847B10FCC54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6B23FAC05DB4C6BA04ED5247899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15AB-D722-44E8-B96F-F2F9814BA0F5}"/>
      </w:docPartPr>
      <w:docPartBody>
        <w:p w:rsidR="00000000" w:rsidRDefault="003104A2"/>
      </w:docPartBody>
    </w:docPart>
    <w:docPart>
      <w:docPartPr>
        <w:name w:val="4EFFF4FFBFFF42D4B5241288FD55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7D3E-9F18-4E9C-A9C7-4428C6538155}"/>
      </w:docPartPr>
      <w:docPartBody>
        <w:p w:rsidR="00000000" w:rsidRDefault="003104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104A2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A5ECE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EC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A5EC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A5EC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A5EC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E954BE16D9D4AFB8C3642561C2D1FB8">
    <w:name w:val="0E954BE16D9D4AFB8C3642561C2D1FB8"/>
    <w:rsid w:val="00FA5ECE"/>
    <w:pPr>
      <w:spacing w:after="160" w:line="259" w:lineRule="auto"/>
    </w:pPr>
  </w:style>
  <w:style w:type="paragraph" w:customStyle="1" w:styleId="E29749CCBE6C4F31A917847B10FCC543">
    <w:name w:val="E29749CCBE6C4F31A917847B10FCC543"/>
    <w:rsid w:val="00FA5E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8C5281-3734-45ED-9062-82D60F60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292</Words>
  <Characters>1666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2019-05-09T21:49:00Z</cp:lastPrinted>
  <dcterms:created xsi:type="dcterms:W3CDTF">2015-05-29T14:24:00Z</dcterms:created>
  <dcterms:modified xsi:type="dcterms:W3CDTF">2019-05-09T21:49:00Z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