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6430" w:rsidTr="00345119">
        <w:tc>
          <w:tcPr>
            <w:tcW w:w="9576" w:type="dxa"/>
            <w:noWrap/>
          </w:tcPr>
          <w:p w:rsidR="008423E4" w:rsidRPr="0022177D" w:rsidRDefault="00C41A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1AB9" w:rsidP="008423E4">
      <w:pPr>
        <w:jc w:val="center"/>
      </w:pPr>
    </w:p>
    <w:p w:rsidR="008423E4" w:rsidRPr="00B31F0E" w:rsidRDefault="00C41AB9" w:rsidP="008423E4"/>
    <w:p w:rsidR="008423E4" w:rsidRPr="00742794" w:rsidRDefault="00C41A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6430" w:rsidTr="00345119">
        <w:tc>
          <w:tcPr>
            <w:tcW w:w="9576" w:type="dxa"/>
          </w:tcPr>
          <w:p w:rsidR="008423E4" w:rsidRPr="00861995" w:rsidRDefault="00C41AB9" w:rsidP="00345119">
            <w:pPr>
              <w:jc w:val="right"/>
            </w:pPr>
            <w:r>
              <w:t>H.B. 1262</w:t>
            </w:r>
          </w:p>
        </w:tc>
      </w:tr>
      <w:tr w:rsidR="00306430" w:rsidTr="00345119">
        <w:tc>
          <w:tcPr>
            <w:tcW w:w="9576" w:type="dxa"/>
          </w:tcPr>
          <w:p w:rsidR="008423E4" w:rsidRPr="00861995" w:rsidRDefault="00C41AB9" w:rsidP="001534D0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306430" w:rsidTr="00345119">
        <w:tc>
          <w:tcPr>
            <w:tcW w:w="9576" w:type="dxa"/>
          </w:tcPr>
          <w:p w:rsidR="008423E4" w:rsidRPr="00861995" w:rsidRDefault="00C41AB9" w:rsidP="00345119">
            <w:pPr>
              <w:jc w:val="right"/>
            </w:pPr>
            <w:r>
              <w:t>Transportation</w:t>
            </w:r>
          </w:p>
        </w:tc>
      </w:tr>
      <w:tr w:rsidR="00306430" w:rsidTr="00345119">
        <w:tc>
          <w:tcPr>
            <w:tcW w:w="9576" w:type="dxa"/>
          </w:tcPr>
          <w:p w:rsidR="008423E4" w:rsidRDefault="00C41A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1AB9" w:rsidP="008423E4">
      <w:pPr>
        <w:tabs>
          <w:tab w:val="right" w:pos="9360"/>
        </w:tabs>
      </w:pPr>
    </w:p>
    <w:p w:rsidR="008423E4" w:rsidRDefault="00C41AB9" w:rsidP="008423E4"/>
    <w:p w:rsidR="008423E4" w:rsidRDefault="00C41A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6430" w:rsidTr="00345119">
        <w:tc>
          <w:tcPr>
            <w:tcW w:w="9576" w:type="dxa"/>
          </w:tcPr>
          <w:p w:rsidR="008423E4" w:rsidRPr="00A8133F" w:rsidRDefault="00C41AB9" w:rsidP="00FA4D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1AB9" w:rsidP="00FA4D0D"/>
          <w:p w:rsidR="008423E4" w:rsidRDefault="00C41AB9" w:rsidP="00FA4D0D">
            <w:pPr>
              <w:pStyle w:val="Header"/>
              <w:jc w:val="both"/>
            </w:pPr>
            <w:r>
              <w:t xml:space="preserve">Concerns have been raised about the registration requirements of certain trailers not subject to state inspection, many of which </w:t>
            </w:r>
            <w:r>
              <w:t xml:space="preserve">are farm and ranch trailers used by individuals for agricultural purposes. </w:t>
            </w:r>
            <w:r>
              <w:t xml:space="preserve">It has been suggested that the frequency with which these trailers </w:t>
            </w:r>
            <w:r>
              <w:t xml:space="preserve">must </w:t>
            </w:r>
            <w:r>
              <w:t xml:space="preserve">be registered creates a burden on trailer owners, state agencies, and local governmental agencies. H.B. 1262 </w:t>
            </w:r>
            <w:r>
              <w:t>seeks to address this issue by providing for an extended registration period for these vehicles</w:t>
            </w:r>
            <w:r>
              <w:t>.</w:t>
            </w:r>
          </w:p>
          <w:p w:rsidR="008423E4" w:rsidRPr="00E26B13" w:rsidRDefault="00C41AB9" w:rsidP="00FA4D0D">
            <w:pPr>
              <w:rPr>
                <w:b/>
              </w:rPr>
            </w:pPr>
          </w:p>
        </w:tc>
      </w:tr>
      <w:tr w:rsidR="00306430" w:rsidTr="00345119">
        <w:tc>
          <w:tcPr>
            <w:tcW w:w="9576" w:type="dxa"/>
          </w:tcPr>
          <w:p w:rsidR="0017725B" w:rsidRDefault="00C41AB9" w:rsidP="00FA4D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1AB9" w:rsidP="00FA4D0D">
            <w:pPr>
              <w:rPr>
                <w:b/>
                <w:u w:val="single"/>
              </w:rPr>
            </w:pPr>
          </w:p>
          <w:p w:rsidR="00C07218" w:rsidRPr="00C07218" w:rsidRDefault="00C41AB9" w:rsidP="00FA4D0D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C41AB9" w:rsidP="00FA4D0D">
            <w:pPr>
              <w:rPr>
                <w:b/>
                <w:u w:val="single"/>
              </w:rPr>
            </w:pPr>
          </w:p>
        </w:tc>
      </w:tr>
      <w:tr w:rsidR="00306430" w:rsidTr="00345119">
        <w:tc>
          <w:tcPr>
            <w:tcW w:w="9576" w:type="dxa"/>
          </w:tcPr>
          <w:p w:rsidR="008423E4" w:rsidRPr="00A8133F" w:rsidRDefault="00C41AB9" w:rsidP="00FA4D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1AB9" w:rsidP="00FA4D0D"/>
          <w:p w:rsidR="00C07218" w:rsidRDefault="00C41AB9" w:rsidP="00FA4D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C41AB9" w:rsidP="00FA4D0D">
            <w:pPr>
              <w:rPr>
                <w:b/>
              </w:rPr>
            </w:pPr>
          </w:p>
        </w:tc>
      </w:tr>
      <w:tr w:rsidR="00306430" w:rsidTr="00345119">
        <w:tc>
          <w:tcPr>
            <w:tcW w:w="9576" w:type="dxa"/>
          </w:tcPr>
          <w:p w:rsidR="008423E4" w:rsidRPr="00A8133F" w:rsidRDefault="00C41AB9" w:rsidP="00FA4D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1AB9" w:rsidP="00FA4D0D"/>
          <w:p w:rsidR="008423E4" w:rsidRDefault="00C41AB9" w:rsidP="00FA4D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1262 amends the Transportation Code to require the </w:t>
            </w:r>
            <w:r w:rsidRPr="00875611">
              <w:t>Texas Department of Motor Vehicles</w:t>
            </w:r>
            <w:r>
              <w:t xml:space="preserve"> (TxDMV) to </w:t>
            </w:r>
            <w:r w:rsidRPr="00875611">
              <w:t>develop and implement a system of registration</w:t>
            </w:r>
            <w:r w:rsidRPr="00875611">
              <w:t xml:space="preserve"> to allow an owner of a</w:t>
            </w:r>
            <w:r>
              <w:t xml:space="preserve"> </w:t>
            </w:r>
            <w:r w:rsidRPr="00875611">
              <w:t xml:space="preserve">trailer, semitrailer, </w:t>
            </w:r>
            <w:r>
              <w:t xml:space="preserve">or </w:t>
            </w:r>
            <w:r w:rsidRPr="00875611">
              <w:t>pole trailer</w:t>
            </w:r>
            <w:r>
              <w:t xml:space="preserve"> not subject to state inspection and</w:t>
            </w:r>
            <w:r w:rsidRPr="00875611">
              <w:t xml:space="preserve"> having an actual gross weight or registered gross weight of 7,500 pounds or less</w:t>
            </w:r>
            <w:r>
              <w:t xml:space="preserve"> </w:t>
            </w:r>
            <w:r w:rsidRPr="00875611">
              <w:t xml:space="preserve">to register the vehicle for an extended registration period of not more than </w:t>
            </w:r>
            <w:r w:rsidRPr="00875611">
              <w:t>five years.</w:t>
            </w:r>
            <w:r>
              <w:t xml:space="preserve"> The bill authorizes the owner to </w:t>
            </w:r>
            <w:r w:rsidRPr="00875611">
              <w:t xml:space="preserve">select the number of years for </w:t>
            </w:r>
            <w:r>
              <w:t xml:space="preserve">extended </w:t>
            </w:r>
            <w:r w:rsidRPr="00875611">
              <w:t>registration</w:t>
            </w:r>
            <w:r>
              <w:t xml:space="preserve"> within that range </w:t>
            </w:r>
            <w:r w:rsidRPr="00875611">
              <w:t>and register the vehicle for that period.</w:t>
            </w:r>
            <w:r>
              <w:t xml:space="preserve"> The bill makes payment for </w:t>
            </w:r>
            <w:r w:rsidRPr="00875611">
              <w:t>all applicable fees</w:t>
            </w:r>
            <w:r>
              <w:t>, including registration fees and the fee required f</w:t>
            </w:r>
            <w:r>
              <w:t>or certain inspection-exempt vehicles,</w:t>
            </w:r>
            <w:r>
              <w:t xml:space="preserve"> </w:t>
            </w:r>
            <w:r w:rsidRPr="00833C2C">
              <w:t>for the entire registration period selected due at the time of registration.</w:t>
            </w:r>
            <w:r>
              <w:t xml:space="preserve"> </w:t>
            </w:r>
            <w:r>
              <w:t xml:space="preserve">The bill requires the </w:t>
            </w:r>
            <w:r>
              <w:t xml:space="preserve">$7.50 </w:t>
            </w:r>
            <w:r>
              <w:t xml:space="preserve">fee </w:t>
            </w:r>
            <w:r>
              <w:t xml:space="preserve">collected at the time of registration of </w:t>
            </w:r>
            <w:r>
              <w:t xml:space="preserve">a </w:t>
            </w:r>
            <w:r w:rsidRPr="00451550">
              <w:t>trailer, semitrailer, or pole trailer</w:t>
            </w:r>
            <w:r>
              <w:t xml:space="preserve"> </w:t>
            </w:r>
            <w:r>
              <w:t>not subject to state inspec</w:t>
            </w:r>
            <w:r>
              <w:t xml:space="preserve">tion </w:t>
            </w:r>
            <w:r w:rsidRPr="00451550">
              <w:t>that has an actual gross weight or registered gross weight of more than 4,500 pounds</w:t>
            </w:r>
            <w:r>
              <w:t xml:space="preserve"> to be </w:t>
            </w:r>
            <w:r w:rsidRPr="00982F6A">
              <w:t xml:space="preserve">remitted to the comptroller </w:t>
            </w:r>
            <w:r>
              <w:t xml:space="preserve">of public accounts </w:t>
            </w:r>
            <w:r w:rsidRPr="00982F6A">
              <w:t>for deposit</w:t>
            </w:r>
            <w:r>
              <w:t xml:space="preserve"> </w:t>
            </w:r>
            <w:r w:rsidRPr="00982F6A">
              <w:t>in the Texas mobility fund, the general revenue fund, and</w:t>
            </w:r>
            <w:r>
              <w:t xml:space="preserve"> </w:t>
            </w:r>
            <w:r w:rsidRPr="00982F6A">
              <w:t>the clean air account</w:t>
            </w:r>
            <w:r>
              <w:t xml:space="preserve"> in </w:t>
            </w:r>
            <w:r>
              <w:t>amounts proportion</w:t>
            </w:r>
            <w:r>
              <w:t>ate to the allocation prescribed by statutory provisions relating</w:t>
            </w:r>
            <w:r>
              <w:t xml:space="preserve"> to that fee</w:t>
            </w:r>
            <w:r w:rsidRPr="00982F6A"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TxDMV, not later than </w:t>
            </w:r>
            <w:r w:rsidRPr="00982F6A">
              <w:t>February 1, 2020,</w:t>
            </w:r>
            <w:r>
              <w:t xml:space="preserve"> to adopt the system of extended registration </w:t>
            </w:r>
            <w:r w:rsidRPr="00982F6A">
              <w:t xml:space="preserve">and any rules necessary to implement </w:t>
            </w:r>
            <w:r>
              <w:t xml:space="preserve">the bill's provisions relating to </w:t>
            </w:r>
            <w:r w:rsidRPr="00982F6A">
              <w:t>tha</w:t>
            </w:r>
            <w:r w:rsidRPr="00982F6A">
              <w:t>t</w:t>
            </w:r>
            <w:r>
              <w:t xml:space="preserve"> system. </w:t>
            </w:r>
          </w:p>
          <w:p w:rsidR="008423E4" w:rsidRPr="00835628" w:rsidRDefault="00C41AB9" w:rsidP="00FA4D0D">
            <w:pPr>
              <w:rPr>
                <w:b/>
              </w:rPr>
            </w:pPr>
          </w:p>
        </w:tc>
      </w:tr>
      <w:tr w:rsidR="00306430" w:rsidTr="00345119">
        <w:tc>
          <w:tcPr>
            <w:tcW w:w="9576" w:type="dxa"/>
          </w:tcPr>
          <w:p w:rsidR="008423E4" w:rsidRPr="00A8133F" w:rsidRDefault="00C41AB9" w:rsidP="00FA4D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1AB9" w:rsidP="00FA4D0D"/>
          <w:p w:rsidR="008423E4" w:rsidRPr="003624F2" w:rsidRDefault="00C41AB9" w:rsidP="00FA4D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41AB9" w:rsidP="00FA4D0D">
            <w:pPr>
              <w:rPr>
                <w:b/>
              </w:rPr>
            </w:pPr>
          </w:p>
        </w:tc>
      </w:tr>
    </w:tbl>
    <w:p w:rsidR="008423E4" w:rsidRPr="00BE0E75" w:rsidRDefault="00C41A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1AB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AB9">
      <w:r>
        <w:separator/>
      </w:r>
    </w:p>
  </w:endnote>
  <w:endnote w:type="continuationSeparator" w:id="0">
    <w:p w:rsidR="00000000" w:rsidRDefault="00C4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6430" w:rsidTr="009C1E9A">
      <w:trPr>
        <w:cantSplit/>
      </w:trPr>
      <w:tc>
        <w:tcPr>
          <w:tcW w:w="0" w:type="pct"/>
        </w:tcPr>
        <w:p w:rsidR="00137D90" w:rsidRDefault="00C41A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1A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1A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1A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1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430" w:rsidTr="009C1E9A">
      <w:trPr>
        <w:cantSplit/>
      </w:trPr>
      <w:tc>
        <w:tcPr>
          <w:tcW w:w="0" w:type="pct"/>
        </w:tcPr>
        <w:p w:rsidR="00EC379B" w:rsidRDefault="00C41A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1A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19136</w:t>
          </w:r>
        </w:p>
      </w:tc>
      <w:tc>
        <w:tcPr>
          <w:tcW w:w="2453" w:type="pct"/>
        </w:tcPr>
        <w:p w:rsidR="00EC379B" w:rsidRDefault="00C41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19.69.31</w:t>
          </w:r>
          <w:r>
            <w:fldChar w:fldCharType="end"/>
          </w:r>
        </w:p>
      </w:tc>
    </w:tr>
    <w:tr w:rsidR="00306430" w:rsidTr="009C1E9A">
      <w:trPr>
        <w:cantSplit/>
      </w:trPr>
      <w:tc>
        <w:tcPr>
          <w:tcW w:w="0" w:type="pct"/>
        </w:tcPr>
        <w:p w:rsidR="00EC379B" w:rsidRDefault="00C41A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1A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1AB9" w:rsidP="006D504F">
          <w:pPr>
            <w:pStyle w:val="Footer"/>
            <w:rPr>
              <w:rStyle w:val="PageNumber"/>
            </w:rPr>
          </w:pPr>
        </w:p>
        <w:p w:rsidR="00EC379B" w:rsidRDefault="00C41A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64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1A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1A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1A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AB9">
      <w:r>
        <w:separator/>
      </w:r>
    </w:p>
  </w:footnote>
  <w:footnote w:type="continuationSeparator" w:id="0">
    <w:p w:rsidR="00000000" w:rsidRDefault="00C4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0"/>
    <w:rsid w:val="00306430"/>
    <w:rsid w:val="00C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C3112-D6F0-45F7-920B-D05654F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72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2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218"/>
    <w:rPr>
      <w:b/>
      <w:bCs/>
    </w:rPr>
  </w:style>
  <w:style w:type="paragraph" w:styleId="Revision">
    <w:name w:val="Revision"/>
    <w:hidden/>
    <w:uiPriority w:val="99"/>
    <w:semiHidden/>
    <w:rsid w:val="00995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HB01262 (Committee Report (Unamended))</vt:lpstr>
    </vt:vector>
  </TitlesOfParts>
  <Company>State of Texas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19136</dc:subject>
  <dc:creator>State of Texas</dc:creator>
  <dc:description>HB 1262 by Bell, Keith-(H)Transportation</dc:description>
  <cp:lastModifiedBy>Stacey Nicchio</cp:lastModifiedBy>
  <cp:revision>2</cp:revision>
  <cp:lastPrinted>2003-11-26T17:21:00Z</cp:lastPrinted>
  <dcterms:created xsi:type="dcterms:W3CDTF">2019-04-11T20:36:00Z</dcterms:created>
  <dcterms:modified xsi:type="dcterms:W3CDTF">2019-04-11T20:36:00Z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19.69.31</vt:lpwstr>
  </property>
</Properties>
</file>