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247A" w:rsidTr="00345119">
        <w:tc>
          <w:tcPr>
            <w:tcW w:w="9576" w:type="dxa"/>
            <w:noWrap/>
          </w:tcPr>
          <w:p w:rsidR="008423E4" w:rsidRPr="0022177D" w:rsidRDefault="00354D0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4D02" w:rsidP="008423E4">
      <w:pPr>
        <w:jc w:val="center"/>
      </w:pPr>
    </w:p>
    <w:p w:rsidR="008423E4" w:rsidRPr="00B31F0E" w:rsidRDefault="00354D02" w:rsidP="008423E4"/>
    <w:p w:rsidR="008423E4" w:rsidRPr="00742794" w:rsidRDefault="00354D0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247A" w:rsidTr="00345119">
        <w:tc>
          <w:tcPr>
            <w:tcW w:w="9576" w:type="dxa"/>
          </w:tcPr>
          <w:p w:rsidR="008423E4" w:rsidRPr="00861995" w:rsidRDefault="00354D02" w:rsidP="00345119">
            <w:pPr>
              <w:jc w:val="right"/>
            </w:pPr>
            <w:r>
              <w:t>H.B. 1279</w:t>
            </w:r>
          </w:p>
        </w:tc>
      </w:tr>
      <w:tr w:rsidR="0024247A" w:rsidTr="00345119">
        <w:tc>
          <w:tcPr>
            <w:tcW w:w="9576" w:type="dxa"/>
          </w:tcPr>
          <w:p w:rsidR="008423E4" w:rsidRPr="00861995" w:rsidRDefault="00354D02" w:rsidP="00283EA8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24247A" w:rsidTr="00345119">
        <w:tc>
          <w:tcPr>
            <w:tcW w:w="9576" w:type="dxa"/>
          </w:tcPr>
          <w:p w:rsidR="008423E4" w:rsidRPr="00861995" w:rsidRDefault="00354D02" w:rsidP="00345119">
            <w:pPr>
              <w:jc w:val="right"/>
            </w:pPr>
            <w:r>
              <w:t>Criminal Jurisprudence</w:t>
            </w:r>
          </w:p>
        </w:tc>
      </w:tr>
      <w:tr w:rsidR="0024247A" w:rsidTr="00345119">
        <w:tc>
          <w:tcPr>
            <w:tcW w:w="9576" w:type="dxa"/>
          </w:tcPr>
          <w:p w:rsidR="008423E4" w:rsidRDefault="00354D0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54D02" w:rsidP="008423E4">
      <w:pPr>
        <w:tabs>
          <w:tab w:val="right" w:pos="9360"/>
        </w:tabs>
      </w:pPr>
    </w:p>
    <w:p w:rsidR="008423E4" w:rsidRDefault="00354D02" w:rsidP="008423E4"/>
    <w:p w:rsidR="008423E4" w:rsidRDefault="00354D0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247A" w:rsidTr="00345119">
        <w:tc>
          <w:tcPr>
            <w:tcW w:w="9576" w:type="dxa"/>
          </w:tcPr>
          <w:p w:rsidR="008423E4" w:rsidRPr="00A8133F" w:rsidRDefault="00354D02" w:rsidP="00F550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4D02" w:rsidP="00F55003"/>
          <w:p w:rsidR="00E10BCC" w:rsidRDefault="00354D02" w:rsidP="00F55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</w:t>
            </w:r>
            <w:r>
              <w:t xml:space="preserve"> </w:t>
            </w:r>
            <w:r>
              <w:t xml:space="preserve">language contained in the </w:t>
            </w:r>
            <w:r>
              <w:t xml:space="preserve">instructions provided to the jury </w:t>
            </w:r>
            <w:r>
              <w:t xml:space="preserve">for a felony case </w:t>
            </w:r>
            <w:r>
              <w:t>may be</w:t>
            </w:r>
            <w:r>
              <w:t xml:space="preserve"> inaccurate and misleading with regard to the applicability of good </w:t>
            </w:r>
            <w:r>
              <w:t xml:space="preserve">conduct </w:t>
            </w:r>
            <w:r>
              <w:t xml:space="preserve">time credits for </w:t>
            </w:r>
            <w:r>
              <w:t xml:space="preserve">a </w:t>
            </w:r>
            <w:r>
              <w:t xml:space="preserve">defendant. </w:t>
            </w:r>
            <w:r>
              <w:t xml:space="preserve">Concerns have been raised that </w:t>
            </w:r>
            <w:r>
              <w:t>these instructions</w:t>
            </w:r>
            <w:r>
              <w:t xml:space="preserve"> may influence jurors to impose a higher sentence to account for what they </w:t>
            </w:r>
            <w:r>
              <w:t xml:space="preserve">believe </w:t>
            </w:r>
            <w:r>
              <w:t>will be various op</w:t>
            </w:r>
            <w:r>
              <w:t xml:space="preserve">portunities for an early release from prison. </w:t>
            </w:r>
            <w:r>
              <w:t xml:space="preserve">H.B. 1279 seeks to address this by revising the language contained in jury instructions regarding parole eligibility. </w:t>
            </w:r>
          </w:p>
          <w:p w:rsidR="008423E4" w:rsidRPr="00E26B13" w:rsidRDefault="00354D02" w:rsidP="00F550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4247A" w:rsidTr="00345119">
        <w:tc>
          <w:tcPr>
            <w:tcW w:w="9576" w:type="dxa"/>
          </w:tcPr>
          <w:p w:rsidR="0017725B" w:rsidRDefault="00354D02" w:rsidP="00F550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4D02" w:rsidP="00F55003">
            <w:pPr>
              <w:rPr>
                <w:b/>
                <w:u w:val="single"/>
              </w:rPr>
            </w:pPr>
          </w:p>
          <w:p w:rsidR="00E53E2C" w:rsidRPr="00E53E2C" w:rsidRDefault="00354D02" w:rsidP="00F55003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54D02" w:rsidP="00F55003">
            <w:pPr>
              <w:rPr>
                <w:b/>
                <w:u w:val="single"/>
              </w:rPr>
            </w:pPr>
          </w:p>
        </w:tc>
      </w:tr>
      <w:tr w:rsidR="0024247A" w:rsidTr="00345119">
        <w:tc>
          <w:tcPr>
            <w:tcW w:w="9576" w:type="dxa"/>
          </w:tcPr>
          <w:p w:rsidR="008423E4" w:rsidRPr="00A8133F" w:rsidRDefault="00354D02" w:rsidP="00F550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4D02" w:rsidP="00F55003"/>
          <w:p w:rsidR="00E53E2C" w:rsidRDefault="00354D02" w:rsidP="00F55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354D02" w:rsidP="00F55003">
            <w:pPr>
              <w:rPr>
                <w:b/>
              </w:rPr>
            </w:pPr>
          </w:p>
        </w:tc>
      </w:tr>
      <w:tr w:rsidR="0024247A" w:rsidTr="00345119">
        <w:tc>
          <w:tcPr>
            <w:tcW w:w="9576" w:type="dxa"/>
          </w:tcPr>
          <w:p w:rsidR="008423E4" w:rsidRPr="00A8133F" w:rsidRDefault="00354D02" w:rsidP="00F550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54D02" w:rsidP="00F55003"/>
          <w:p w:rsidR="00487F8D" w:rsidRDefault="00354D02" w:rsidP="00F55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1279 amends the Code of Criminal Procedure to remove</w:t>
            </w:r>
            <w:r w:rsidRPr="00E93EB3">
              <w:t xml:space="preserve"> language relating to</w:t>
            </w:r>
            <w:r>
              <w:t xml:space="preserve"> </w:t>
            </w:r>
            <w:r w:rsidRPr="00E93EB3">
              <w:t xml:space="preserve">time </w:t>
            </w:r>
            <w:r>
              <w:t xml:space="preserve">off the period of incarceration imposed </w:t>
            </w:r>
            <w:r>
              <w:t>through the award of</w:t>
            </w:r>
            <w:r w:rsidRPr="00E93EB3">
              <w:t xml:space="preserve"> good conduct</w:t>
            </w:r>
            <w:r>
              <w:t xml:space="preserve"> time</w:t>
            </w:r>
            <w:r w:rsidRPr="00E93EB3">
              <w:t xml:space="preserve"> from the </w:t>
            </w:r>
            <w:r>
              <w:t>jury instructions</w:t>
            </w:r>
            <w:r w:rsidRPr="00E93EB3">
              <w:t xml:space="preserve"> in the penalty phase of a trial of a felony</w:t>
            </w:r>
            <w:r>
              <w:t xml:space="preserve"> case </w:t>
            </w:r>
            <w:r>
              <w:t xml:space="preserve">in </w:t>
            </w:r>
            <w:r>
              <w:t>which the defendant has been</w:t>
            </w:r>
            <w:r w:rsidRPr="00E93EB3">
              <w:t xml:space="preserve"> found guilty of </w:t>
            </w:r>
            <w:r>
              <w:t>an applicable offense</w:t>
            </w:r>
            <w:r>
              <w:t xml:space="preserve"> or in which the judgment contai</w:t>
            </w:r>
            <w:r>
              <w:t>ns an affirmative finding</w:t>
            </w:r>
            <w:r>
              <w:t xml:space="preserve"> regarding the use or</w:t>
            </w:r>
            <w:r>
              <w:t xml:space="preserve"> exhibition of a deadly weapon with respect to </w:t>
            </w:r>
            <w:r>
              <w:t>certain</w:t>
            </w:r>
            <w:r>
              <w:t xml:space="preserve"> offense</w:t>
            </w:r>
            <w:r>
              <w:t>s</w:t>
            </w:r>
            <w:r>
              <w:t xml:space="preserve">. The bill </w:t>
            </w:r>
            <w:r>
              <w:t>replaces</w:t>
            </w:r>
            <w:r>
              <w:t xml:space="preserve"> </w:t>
            </w:r>
            <w:r>
              <w:t xml:space="preserve">such jury instruction </w:t>
            </w:r>
            <w:r>
              <w:t xml:space="preserve">language </w:t>
            </w:r>
            <w:r>
              <w:t>with language relating to early parole eligibility through the award of good conduct time</w:t>
            </w:r>
            <w:r w:rsidRPr="008632E4">
              <w:t>.</w:t>
            </w:r>
            <w:r>
              <w:t xml:space="preserve"> The b</w:t>
            </w:r>
            <w:r>
              <w:t xml:space="preserve">ill applies to a </w:t>
            </w:r>
            <w:r w:rsidRPr="00E53E2C">
              <w:t xml:space="preserve">defendant sentenced for an offense on or after the effective date of </w:t>
            </w:r>
            <w:r>
              <w:t>the bill</w:t>
            </w:r>
            <w:r w:rsidRPr="00E53E2C">
              <w:t>, regardless of when the offense was committed.</w:t>
            </w:r>
          </w:p>
          <w:p w:rsidR="008423E4" w:rsidRPr="00835628" w:rsidRDefault="00354D02" w:rsidP="00F55003">
            <w:pPr>
              <w:rPr>
                <w:b/>
              </w:rPr>
            </w:pPr>
          </w:p>
        </w:tc>
      </w:tr>
      <w:tr w:rsidR="0024247A" w:rsidTr="00345119">
        <w:tc>
          <w:tcPr>
            <w:tcW w:w="9576" w:type="dxa"/>
          </w:tcPr>
          <w:p w:rsidR="008423E4" w:rsidRPr="00A8133F" w:rsidRDefault="00354D02" w:rsidP="00F550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4D02" w:rsidP="00F55003"/>
          <w:p w:rsidR="008423E4" w:rsidRPr="003624F2" w:rsidRDefault="00354D02" w:rsidP="00F55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54D02" w:rsidP="00F55003">
            <w:pPr>
              <w:rPr>
                <w:b/>
              </w:rPr>
            </w:pPr>
          </w:p>
        </w:tc>
      </w:tr>
    </w:tbl>
    <w:p w:rsidR="008423E4" w:rsidRPr="00BE0E75" w:rsidRDefault="00354D0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54D0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4D02">
      <w:r>
        <w:separator/>
      </w:r>
    </w:p>
  </w:endnote>
  <w:endnote w:type="continuationSeparator" w:id="0">
    <w:p w:rsidR="00000000" w:rsidRDefault="0035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4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247A" w:rsidTr="009C1E9A">
      <w:trPr>
        <w:cantSplit/>
      </w:trPr>
      <w:tc>
        <w:tcPr>
          <w:tcW w:w="0" w:type="pct"/>
        </w:tcPr>
        <w:p w:rsidR="00137D90" w:rsidRDefault="00354D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4D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4D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4D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4D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247A" w:rsidTr="009C1E9A">
      <w:trPr>
        <w:cantSplit/>
      </w:trPr>
      <w:tc>
        <w:tcPr>
          <w:tcW w:w="0" w:type="pct"/>
        </w:tcPr>
        <w:p w:rsidR="00EC379B" w:rsidRDefault="00354D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4D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19822</w:t>
          </w:r>
        </w:p>
      </w:tc>
      <w:tc>
        <w:tcPr>
          <w:tcW w:w="2453" w:type="pct"/>
        </w:tcPr>
        <w:p w:rsidR="00EC379B" w:rsidRDefault="00354D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19.73.520</w:t>
          </w:r>
          <w:r>
            <w:fldChar w:fldCharType="end"/>
          </w:r>
        </w:p>
      </w:tc>
    </w:tr>
    <w:tr w:rsidR="0024247A" w:rsidTr="009C1E9A">
      <w:trPr>
        <w:cantSplit/>
      </w:trPr>
      <w:tc>
        <w:tcPr>
          <w:tcW w:w="0" w:type="pct"/>
        </w:tcPr>
        <w:p w:rsidR="00EC379B" w:rsidRDefault="00354D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4D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54D02" w:rsidP="006D504F">
          <w:pPr>
            <w:pStyle w:val="Footer"/>
            <w:rPr>
              <w:rStyle w:val="PageNumber"/>
            </w:rPr>
          </w:pPr>
        </w:p>
        <w:p w:rsidR="00EC379B" w:rsidRDefault="00354D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24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4D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54D0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4D0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4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4D02">
      <w:r>
        <w:separator/>
      </w:r>
    </w:p>
  </w:footnote>
  <w:footnote w:type="continuationSeparator" w:id="0">
    <w:p w:rsidR="00000000" w:rsidRDefault="0035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4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4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4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7A"/>
    <w:rsid w:val="0024247A"/>
    <w:rsid w:val="003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064499-0599-42FF-817D-95286203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31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3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1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1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1AA8"/>
    <w:rPr>
      <w:color w:val="0000FF"/>
      <w:u w:val="single"/>
    </w:rPr>
  </w:style>
  <w:style w:type="paragraph" w:styleId="Revision">
    <w:name w:val="Revision"/>
    <w:hidden/>
    <w:uiPriority w:val="99"/>
    <w:semiHidden/>
    <w:rsid w:val="00A54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1605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HB01279 (Committee Report (Unamended))</vt:lpstr>
    </vt:vector>
  </TitlesOfParts>
  <Company>State of Texas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19822</dc:subject>
  <dc:creator>State of Texas</dc:creator>
  <dc:description>HB 1279 by Allen-(H)Criminal Jurisprudence</dc:description>
  <cp:lastModifiedBy>Laura Ramsay</cp:lastModifiedBy>
  <cp:revision>2</cp:revision>
  <cp:lastPrinted>2003-11-26T17:21:00Z</cp:lastPrinted>
  <dcterms:created xsi:type="dcterms:W3CDTF">2019-03-29T19:09:00Z</dcterms:created>
  <dcterms:modified xsi:type="dcterms:W3CDTF">2019-03-29T19:09:00Z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19.73.520</vt:lpwstr>
  </property>
</Properties>
</file>