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1DF7" w:rsidTr="00345119">
        <w:tc>
          <w:tcPr>
            <w:tcW w:w="9576" w:type="dxa"/>
            <w:noWrap/>
          </w:tcPr>
          <w:p w:rsidR="008423E4" w:rsidRPr="0022177D" w:rsidRDefault="00B94D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4D84" w:rsidP="008423E4">
      <w:pPr>
        <w:jc w:val="center"/>
      </w:pPr>
    </w:p>
    <w:p w:rsidR="008423E4" w:rsidRPr="00B31F0E" w:rsidRDefault="00B94D84" w:rsidP="008423E4"/>
    <w:p w:rsidR="008423E4" w:rsidRPr="00742794" w:rsidRDefault="00B94D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1DF7" w:rsidTr="00345119">
        <w:tc>
          <w:tcPr>
            <w:tcW w:w="9576" w:type="dxa"/>
          </w:tcPr>
          <w:p w:rsidR="008423E4" w:rsidRPr="00861995" w:rsidRDefault="00B94D84" w:rsidP="00345119">
            <w:pPr>
              <w:jc w:val="right"/>
            </w:pPr>
            <w:r>
              <w:t>C.S.H.B. 1311</w:t>
            </w:r>
          </w:p>
        </w:tc>
      </w:tr>
      <w:tr w:rsidR="00F31DF7" w:rsidTr="00345119">
        <w:tc>
          <w:tcPr>
            <w:tcW w:w="9576" w:type="dxa"/>
          </w:tcPr>
          <w:p w:rsidR="008423E4" w:rsidRPr="00861995" w:rsidRDefault="00B94D84" w:rsidP="004349BD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F31DF7" w:rsidTr="00345119">
        <w:tc>
          <w:tcPr>
            <w:tcW w:w="9576" w:type="dxa"/>
          </w:tcPr>
          <w:p w:rsidR="008423E4" w:rsidRPr="00861995" w:rsidRDefault="00B94D84" w:rsidP="00345119">
            <w:pPr>
              <w:jc w:val="right"/>
            </w:pPr>
            <w:r>
              <w:t>Licensing &amp; Administrative Procedures</w:t>
            </w:r>
          </w:p>
        </w:tc>
      </w:tr>
      <w:tr w:rsidR="00F31DF7" w:rsidTr="00345119">
        <w:tc>
          <w:tcPr>
            <w:tcW w:w="9576" w:type="dxa"/>
          </w:tcPr>
          <w:p w:rsidR="008423E4" w:rsidRDefault="00B94D8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94D84" w:rsidP="008423E4">
      <w:pPr>
        <w:tabs>
          <w:tab w:val="right" w:pos="9360"/>
        </w:tabs>
      </w:pPr>
    </w:p>
    <w:p w:rsidR="008423E4" w:rsidRDefault="00B94D84" w:rsidP="008423E4"/>
    <w:p w:rsidR="008423E4" w:rsidRDefault="00B94D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1DF7" w:rsidTr="00345119">
        <w:tc>
          <w:tcPr>
            <w:tcW w:w="9576" w:type="dxa"/>
          </w:tcPr>
          <w:p w:rsidR="008423E4" w:rsidRPr="00A8133F" w:rsidRDefault="00B94D84" w:rsidP="0034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4D84" w:rsidP="0034635C"/>
          <w:p w:rsidR="008423E4" w:rsidRDefault="00B94D84" w:rsidP="0034635C">
            <w:pPr>
              <w:pStyle w:val="Header"/>
              <w:jc w:val="both"/>
            </w:pPr>
            <w:r>
              <w:t xml:space="preserve">The Texas Board of Professional Geoscientists licenses and regulates professional geoscientists, </w:t>
            </w:r>
            <w:r>
              <w:t>geoscientists in training, and geoscience firms</w:t>
            </w:r>
            <w:r>
              <w:t>;</w:t>
            </w:r>
            <w:r>
              <w:t xml:space="preserve"> set</w:t>
            </w:r>
            <w:r>
              <w:t>s</w:t>
            </w:r>
            <w:r>
              <w:t xml:space="preserve"> standards for the practice of geoscience</w:t>
            </w:r>
            <w:r>
              <w:t>;</w:t>
            </w:r>
            <w:r>
              <w:t xml:space="preserve"> investigate</w:t>
            </w:r>
            <w:r>
              <w:t>s</w:t>
            </w:r>
            <w:r>
              <w:t xml:space="preserve"> complaints against licens</w:t>
            </w:r>
            <w:r>
              <w:t>e</w:t>
            </w:r>
            <w:r>
              <w:t>es</w:t>
            </w:r>
            <w:r>
              <w:t>;</w:t>
            </w:r>
            <w:r>
              <w:t xml:space="preserve"> and is subject to the Texas Sunset Act</w:t>
            </w:r>
            <w:r>
              <w:t xml:space="preserve">. </w:t>
            </w:r>
            <w:r>
              <w:t>C.S.</w:t>
            </w:r>
            <w:r>
              <w:t>H.B. 1311 seeks to continue the Texas Board of Professional Geoscientists</w:t>
            </w:r>
            <w:r>
              <w:t xml:space="preserve"> with statutory modifications.</w:t>
            </w:r>
          </w:p>
          <w:p w:rsidR="008423E4" w:rsidRPr="00E26B13" w:rsidRDefault="00B94D84" w:rsidP="0034635C">
            <w:pPr>
              <w:rPr>
                <w:b/>
              </w:rPr>
            </w:pPr>
          </w:p>
        </w:tc>
      </w:tr>
      <w:tr w:rsidR="00F31DF7" w:rsidTr="00345119">
        <w:tc>
          <w:tcPr>
            <w:tcW w:w="9576" w:type="dxa"/>
          </w:tcPr>
          <w:p w:rsidR="0017725B" w:rsidRDefault="00B94D84" w:rsidP="003463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4D84" w:rsidP="0034635C">
            <w:pPr>
              <w:rPr>
                <w:b/>
                <w:u w:val="single"/>
              </w:rPr>
            </w:pPr>
          </w:p>
          <w:p w:rsidR="00E74B0E" w:rsidRPr="00E74B0E" w:rsidRDefault="00B94D84" w:rsidP="003463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B94D84" w:rsidP="0034635C">
            <w:pPr>
              <w:rPr>
                <w:b/>
                <w:u w:val="single"/>
              </w:rPr>
            </w:pPr>
          </w:p>
        </w:tc>
      </w:tr>
      <w:tr w:rsidR="00F31DF7" w:rsidTr="00345119">
        <w:tc>
          <w:tcPr>
            <w:tcW w:w="9576" w:type="dxa"/>
          </w:tcPr>
          <w:p w:rsidR="008423E4" w:rsidRPr="00A8133F" w:rsidRDefault="00B94D84" w:rsidP="0034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4D84" w:rsidP="0034635C"/>
          <w:p w:rsidR="00E74B0E" w:rsidRDefault="00B94D84" w:rsidP="0034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94D84" w:rsidP="0034635C">
            <w:pPr>
              <w:rPr>
                <w:b/>
              </w:rPr>
            </w:pPr>
          </w:p>
        </w:tc>
      </w:tr>
      <w:tr w:rsidR="00F31DF7" w:rsidTr="00345119">
        <w:tc>
          <w:tcPr>
            <w:tcW w:w="9576" w:type="dxa"/>
          </w:tcPr>
          <w:p w:rsidR="008423E4" w:rsidRPr="00A8133F" w:rsidRDefault="00B94D84" w:rsidP="0034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4D84" w:rsidP="0034635C"/>
          <w:p w:rsidR="00E41EA6" w:rsidRDefault="00B94D84" w:rsidP="0034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1311 amends the Occupations Code to </w:t>
            </w:r>
            <w:r>
              <w:t xml:space="preserve">postpone from September 1, 2019, to September 1, 2025, </w:t>
            </w:r>
            <w:r>
              <w:t xml:space="preserve">the date on which the Texas Board of Professional Geoscientists is abolished and </w:t>
            </w:r>
            <w:r w:rsidRPr="00E41EA6">
              <w:t>the Texas Geoscience Practice Act</w:t>
            </w:r>
            <w:r>
              <w:t xml:space="preserve"> </w:t>
            </w:r>
            <w:r>
              <w:t>expire</w:t>
            </w:r>
            <w:r>
              <w:t>s</w:t>
            </w:r>
            <w:r>
              <w:t xml:space="preserve"> unless continued in existence as provided by the Texas Sunset Act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makes </w:t>
            </w:r>
            <w:r>
              <w:t>the following</w:t>
            </w:r>
            <w:r>
              <w:t xml:space="preserve"> </w:t>
            </w:r>
            <w:r>
              <w:t>updates</w:t>
            </w:r>
            <w:r>
              <w:t xml:space="preserve"> with respect to the board:</w:t>
            </w:r>
          </w:p>
          <w:p w:rsidR="00E41EA6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provides for the designation of a</w:t>
            </w:r>
            <w:r>
              <w:t xml:space="preserve"> presiding officer</w:t>
            </w:r>
            <w:r>
              <w:t xml:space="preserve"> by the governor</w:t>
            </w:r>
            <w:r>
              <w:t>;</w:t>
            </w:r>
            <w:r>
              <w:t xml:space="preserve"> </w:t>
            </w:r>
          </w:p>
          <w:p w:rsidR="00E41EA6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revises </w:t>
            </w:r>
            <w:r>
              <w:t xml:space="preserve">the training </w:t>
            </w:r>
            <w:r>
              <w:t xml:space="preserve">required for board members and </w:t>
            </w:r>
            <w:r>
              <w:t>pr</w:t>
            </w:r>
            <w:r>
              <w:t>ovides for the development of</w:t>
            </w:r>
            <w:r>
              <w:t xml:space="preserve"> a related training manual</w:t>
            </w:r>
            <w:r>
              <w:t xml:space="preserve"> </w:t>
            </w:r>
            <w:r w:rsidRPr="00152769">
              <w:t>which members annually attest to receiving and reviewing</w:t>
            </w:r>
            <w:r>
              <w:t>;</w:t>
            </w:r>
          </w:p>
          <w:p w:rsidR="00A61685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 a board member who completed the training requirements</w:t>
            </w:r>
            <w:r>
              <w:t xml:space="preserve"> that</w:t>
            </w:r>
            <w:r>
              <w:t xml:space="preserve"> existed before the bill's effective date to complete additional training </w:t>
            </w:r>
            <w:r>
              <w:t xml:space="preserve">only </w:t>
            </w:r>
            <w:r>
              <w:t xml:space="preserve">on </w:t>
            </w:r>
            <w:r>
              <w:t>the</w:t>
            </w:r>
            <w:r>
              <w:t xml:space="preserve"> </w:t>
            </w:r>
            <w:r>
              <w:t>subjects added by the bill;</w:t>
            </w:r>
          </w:p>
          <w:p w:rsidR="00E41EA6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prohibits a board member from</w:t>
            </w:r>
            <w:r>
              <w:t xml:space="preserve"> vot</w:t>
            </w:r>
            <w:r>
              <w:t>ing</w:t>
            </w:r>
            <w:r>
              <w:t>, deliberat</w:t>
            </w:r>
            <w:r>
              <w:t>ing</w:t>
            </w:r>
            <w:r>
              <w:t>, or be</w:t>
            </w:r>
            <w:r>
              <w:t>ing</w:t>
            </w:r>
            <w:r>
              <w:t xml:space="preserve"> counted as a member in attendance at a </w:t>
            </w:r>
            <w:r>
              <w:t xml:space="preserve">board </w:t>
            </w:r>
            <w:r>
              <w:t>meting held on or after December 1, 2019</w:t>
            </w:r>
            <w:r>
              <w:t>, until complet</w:t>
            </w:r>
            <w:r>
              <w:t xml:space="preserve">ing </w:t>
            </w:r>
            <w:r>
              <w:t>the additional required training;</w:t>
            </w:r>
            <w:r>
              <w:t xml:space="preserve"> </w:t>
            </w:r>
          </w:p>
          <w:p w:rsidR="00914474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</w:t>
            </w:r>
            <w:r>
              <w:t xml:space="preserve">rovides for the </w:t>
            </w:r>
            <w:r>
              <w:t xml:space="preserve">board's </w:t>
            </w:r>
            <w:r>
              <w:t>development of a policy to encourage the use of</w:t>
            </w:r>
            <w:r>
              <w:t xml:space="preserve"> negotiated rulemaking and</w:t>
            </w:r>
            <w:r>
              <w:t xml:space="preserve"> </w:t>
            </w:r>
            <w:r>
              <w:t xml:space="preserve">alternative dispute resolution </w:t>
            </w:r>
            <w:r>
              <w:t xml:space="preserve">procedures; </w:t>
            </w:r>
            <w:r>
              <w:t xml:space="preserve">and </w:t>
            </w:r>
          </w:p>
          <w:p w:rsidR="00914474" w:rsidRDefault="00B94D84" w:rsidP="0034635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revises </w:t>
            </w:r>
            <w:r>
              <w:t xml:space="preserve">and sets out </w:t>
            </w:r>
            <w:r>
              <w:t>provisions related to</w:t>
            </w:r>
            <w:r>
              <w:t xml:space="preserve"> </w:t>
            </w:r>
            <w:r>
              <w:t>complaint management.</w:t>
            </w:r>
          </w:p>
          <w:p w:rsidR="00ED4797" w:rsidRDefault="00B94D84" w:rsidP="003463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removes </w:t>
            </w:r>
            <w:r>
              <w:t>the notarization and referen</w:t>
            </w:r>
            <w:r>
              <w:t>ce letter</w:t>
            </w:r>
            <w:r>
              <w:t xml:space="preserve"> requirement</w:t>
            </w:r>
            <w:r>
              <w:t>s</w:t>
            </w:r>
            <w:r>
              <w:t xml:space="preserve"> for geoscientist license</w:t>
            </w:r>
            <w:r>
              <w:t xml:space="preserve"> appl</w:t>
            </w:r>
            <w:r>
              <w:t>icants</w:t>
            </w:r>
            <w:r>
              <w:t xml:space="preserve"> and removes as a condition of eligibility for such a license the condition that the applicant be of good and ethical character</w:t>
            </w:r>
            <w:r>
              <w:t xml:space="preserve">. The bill raises </w:t>
            </w:r>
            <w:r>
              <w:t xml:space="preserve">from $100 to $1,500 </w:t>
            </w:r>
            <w:r>
              <w:t>the cap on the amount of the admi</w:t>
            </w:r>
            <w:r>
              <w:t xml:space="preserve">nistrative penalty </w:t>
            </w:r>
            <w:r>
              <w:t xml:space="preserve">the board may impose </w:t>
            </w:r>
            <w:r>
              <w:t xml:space="preserve">for each violation of </w:t>
            </w:r>
            <w:r w:rsidRPr="00914474">
              <w:t>the Texas Geoscience Practice Act</w:t>
            </w:r>
            <w:r>
              <w:t xml:space="preserve"> or a rule adopted or order issued under that act</w:t>
            </w:r>
            <w:r>
              <w:t xml:space="preserve">. </w:t>
            </w:r>
          </w:p>
          <w:p w:rsidR="00D04CDA" w:rsidRPr="00835628" w:rsidRDefault="00B94D84" w:rsidP="003463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</w:p>
        </w:tc>
      </w:tr>
      <w:tr w:rsidR="00F31DF7" w:rsidTr="00345119">
        <w:tc>
          <w:tcPr>
            <w:tcW w:w="9576" w:type="dxa"/>
          </w:tcPr>
          <w:p w:rsidR="008423E4" w:rsidRPr="00A8133F" w:rsidRDefault="00B94D84" w:rsidP="0034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4D84" w:rsidP="0034635C"/>
          <w:p w:rsidR="008423E4" w:rsidRDefault="00B94D84" w:rsidP="0034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94D84" w:rsidP="0034635C">
            <w:pPr>
              <w:rPr>
                <w:b/>
              </w:rPr>
            </w:pPr>
          </w:p>
        </w:tc>
      </w:tr>
      <w:tr w:rsidR="00F31DF7" w:rsidTr="00345119">
        <w:tc>
          <w:tcPr>
            <w:tcW w:w="9576" w:type="dxa"/>
          </w:tcPr>
          <w:p w:rsidR="004349BD" w:rsidRDefault="00B94D84" w:rsidP="004349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109E5" w:rsidRPr="004349BD" w:rsidRDefault="00B94D84" w:rsidP="004349BD">
            <w:pPr>
              <w:jc w:val="both"/>
              <w:rPr>
                <w:b/>
                <w:u w:val="single"/>
              </w:rPr>
            </w:pPr>
          </w:p>
        </w:tc>
      </w:tr>
      <w:tr w:rsidR="00F31DF7" w:rsidTr="00345119">
        <w:tc>
          <w:tcPr>
            <w:tcW w:w="9576" w:type="dxa"/>
          </w:tcPr>
          <w:p w:rsidR="00592032" w:rsidRDefault="00B94D84" w:rsidP="00592032">
            <w:pPr>
              <w:jc w:val="both"/>
            </w:pPr>
            <w:r>
              <w:t xml:space="preserve">While C.S.H.B. 1311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592032" w:rsidRDefault="00B94D84" w:rsidP="00592032">
            <w:pPr>
              <w:jc w:val="both"/>
            </w:pPr>
          </w:p>
          <w:p w:rsidR="00592032" w:rsidRDefault="00B94D84" w:rsidP="00592032">
            <w:pPr>
              <w:jc w:val="both"/>
            </w:pPr>
            <w:r>
              <w:t>The substitute sets out an additional authorization for the board to emplo</w:t>
            </w:r>
            <w:r>
              <w:t xml:space="preserve">y or contract certain persons with respect to investigations and disciplinary proceedings. </w:t>
            </w:r>
          </w:p>
          <w:p w:rsidR="00592032" w:rsidRDefault="00B94D84" w:rsidP="00592032">
            <w:pPr>
              <w:jc w:val="both"/>
            </w:pPr>
          </w:p>
          <w:p w:rsidR="00592032" w:rsidRDefault="00B94D84" w:rsidP="00592032">
            <w:pPr>
              <w:jc w:val="both"/>
            </w:pPr>
            <w:r>
              <w:t xml:space="preserve">The substitute removes as a condition of eligibility for a geoscientist license the condition that the applicant be of good moral and ethical character. </w:t>
            </w:r>
          </w:p>
          <w:p w:rsidR="003D444E" w:rsidRPr="009C1E9A" w:rsidRDefault="00B94D84" w:rsidP="0034635C">
            <w:pPr>
              <w:rPr>
                <w:b/>
                <w:u w:val="single"/>
              </w:rPr>
            </w:pPr>
          </w:p>
        </w:tc>
      </w:tr>
      <w:tr w:rsidR="00F31DF7" w:rsidTr="00345119">
        <w:tc>
          <w:tcPr>
            <w:tcW w:w="9576" w:type="dxa"/>
          </w:tcPr>
          <w:p w:rsidR="003D444E" w:rsidRPr="004349BD" w:rsidRDefault="00B94D84" w:rsidP="004349BD">
            <w:pPr>
              <w:spacing w:line="480" w:lineRule="auto"/>
              <w:jc w:val="both"/>
            </w:pPr>
          </w:p>
        </w:tc>
      </w:tr>
      <w:tr w:rsidR="00F31DF7" w:rsidTr="00345119">
        <w:tc>
          <w:tcPr>
            <w:tcW w:w="9576" w:type="dxa"/>
          </w:tcPr>
          <w:p w:rsidR="004349BD" w:rsidRPr="003D444E" w:rsidRDefault="00B94D84" w:rsidP="0034635C">
            <w:pPr>
              <w:jc w:val="both"/>
            </w:pPr>
          </w:p>
        </w:tc>
      </w:tr>
      <w:tr w:rsidR="00F31DF7" w:rsidTr="00345119">
        <w:tc>
          <w:tcPr>
            <w:tcW w:w="9576" w:type="dxa"/>
          </w:tcPr>
          <w:p w:rsidR="004349BD" w:rsidRPr="003D444E" w:rsidRDefault="00B94D84" w:rsidP="0034635C">
            <w:pPr>
              <w:jc w:val="both"/>
            </w:pPr>
          </w:p>
        </w:tc>
      </w:tr>
      <w:tr w:rsidR="00F31DF7" w:rsidTr="00345119">
        <w:tc>
          <w:tcPr>
            <w:tcW w:w="9576" w:type="dxa"/>
          </w:tcPr>
          <w:p w:rsidR="004349BD" w:rsidRPr="003D444E" w:rsidRDefault="00B94D84" w:rsidP="0034635C">
            <w:pPr>
              <w:jc w:val="both"/>
            </w:pPr>
          </w:p>
        </w:tc>
      </w:tr>
    </w:tbl>
    <w:p w:rsidR="008423E4" w:rsidRPr="00BE0E75" w:rsidRDefault="00B94D8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4D8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D84">
      <w:r>
        <w:separator/>
      </w:r>
    </w:p>
  </w:endnote>
  <w:endnote w:type="continuationSeparator" w:id="0">
    <w:p w:rsidR="00000000" w:rsidRDefault="00B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B94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1DF7" w:rsidTr="009C1E9A">
      <w:trPr>
        <w:cantSplit/>
      </w:trPr>
      <w:tc>
        <w:tcPr>
          <w:tcW w:w="0" w:type="pct"/>
        </w:tcPr>
        <w:p w:rsidR="00137D90" w:rsidRDefault="00B94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4D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4D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4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4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1DF7" w:rsidTr="009C1E9A">
      <w:trPr>
        <w:cantSplit/>
      </w:trPr>
      <w:tc>
        <w:tcPr>
          <w:tcW w:w="0" w:type="pct"/>
        </w:tcPr>
        <w:p w:rsidR="00EC379B" w:rsidRDefault="00B94D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4D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21307</w:t>
          </w:r>
        </w:p>
      </w:tc>
      <w:tc>
        <w:tcPr>
          <w:tcW w:w="2453" w:type="pct"/>
        </w:tcPr>
        <w:p w:rsidR="00EC379B" w:rsidRDefault="00B94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19.80.657</w:t>
          </w:r>
          <w:r>
            <w:fldChar w:fldCharType="end"/>
          </w:r>
        </w:p>
      </w:tc>
    </w:tr>
    <w:tr w:rsidR="00F31DF7" w:rsidTr="009C1E9A">
      <w:trPr>
        <w:cantSplit/>
      </w:trPr>
      <w:tc>
        <w:tcPr>
          <w:tcW w:w="0" w:type="pct"/>
        </w:tcPr>
        <w:p w:rsidR="00EC379B" w:rsidRDefault="00B94D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4D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17427</w:t>
          </w:r>
        </w:p>
      </w:tc>
      <w:tc>
        <w:tcPr>
          <w:tcW w:w="2453" w:type="pct"/>
        </w:tcPr>
        <w:p w:rsidR="00EC379B" w:rsidRDefault="00B94D84" w:rsidP="006D504F">
          <w:pPr>
            <w:pStyle w:val="Footer"/>
            <w:rPr>
              <w:rStyle w:val="PageNumber"/>
            </w:rPr>
          </w:pPr>
        </w:p>
        <w:p w:rsidR="00EC379B" w:rsidRDefault="00B94D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1D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4D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94D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4D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B9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D84">
      <w:r>
        <w:separator/>
      </w:r>
    </w:p>
  </w:footnote>
  <w:footnote w:type="continuationSeparator" w:id="0">
    <w:p w:rsidR="00000000" w:rsidRDefault="00B9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B94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B94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B94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803"/>
    <w:multiLevelType w:val="hybridMultilevel"/>
    <w:tmpl w:val="88CCA29C"/>
    <w:lvl w:ilvl="0" w:tplc="05D4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5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49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9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23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CF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0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0F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47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7"/>
    <w:rsid w:val="00B94D84"/>
    <w:rsid w:val="00F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F7950-45B3-4AA2-9DE3-5665D47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7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B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7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7B16"/>
    <w:rPr>
      <w:b/>
      <w:bCs/>
    </w:rPr>
  </w:style>
  <w:style w:type="paragraph" w:styleId="Revision">
    <w:name w:val="Revision"/>
    <w:hidden/>
    <w:uiPriority w:val="99"/>
    <w:semiHidden/>
    <w:rsid w:val="001D3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2766</Characters>
  <Application>Microsoft Office Word</Application>
  <DocSecurity>4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HB01311 (Committee Report (Substituted))</vt:lpstr>
    </vt:vector>
  </TitlesOfParts>
  <Company>State of Texas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21307</dc:subject>
  <dc:creator>State of Texas</dc:creator>
  <dc:description>HB 1311 by Thompson, Senfronia-(H)Licensing &amp; Administrative Procedures (Substitute Document Number: 86R 17427)</dc:description>
  <cp:lastModifiedBy>Scotty Wimberley</cp:lastModifiedBy>
  <cp:revision>2</cp:revision>
  <cp:lastPrinted>2003-11-26T17:21:00Z</cp:lastPrinted>
  <dcterms:created xsi:type="dcterms:W3CDTF">2019-03-21T21:42:00Z</dcterms:created>
  <dcterms:modified xsi:type="dcterms:W3CDTF">2019-03-21T21:42:00Z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19.80.657</vt:lpwstr>
  </property>
</Properties>
</file>