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97" w:rsidRDefault="005738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22AE2B6AE74947B9CDCD4DEBFA7A24"/>
          </w:placeholder>
        </w:sdtPr>
        <w:sdtContent>
          <w:r w:rsidRPr="005C2A78">
            <w:rPr>
              <w:rFonts w:cs="Times New Roman"/>
              <w:b/>
              <w:szCs w:val="24"/>
              <w:u w:val="single"/>
            </w:rPr>
            <w:t>BILL ANALYSIS</w:t>
          </w:r>
        </w:sdtContent>
      </w:sdt>
    </w:p>
    <w:p w:rsidR="00573897" w:rsidRPr="00585C31" w:rsidRDefault="00573897" w:rsidP="000F1DF9">
      <w:pPr>
        <w:spacing w:after="0" w:line="240" w:lineRule="auto"/>
        <w:rPr>
          <w:rFonts w:cs="Times New Roman"/>
          <w:szCs w:val="24"/>
        </w:rPr>
      </w:pPr>
    </w:p>
    <w:p w:rsidR="00573897" w:rsidRPr="00585C31" w:rsidRDefault="005738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3897" w:rsidTr="000F1DF9">
        <w:tc>
          <w:tcPr>
            <w:tcW w:w="2718" w:type="dxa"/>
          </w:tcPr>
          <w:p w:rsidR="00573897" w:rsidRPr="005C2A78" w:rsidRDefault="00573897" w:rsidP="006D756B">
            <w:pPr>
              <w:rPr>
                <w:rFonts w:cs="Times New Roman"/>
                <w:szCs w:val="24"/>
              </w:rPr>
            </w:pPr>
            <w:sdt>
              <w:sdtPr>
                <w:rPr>
                  <w:rFonts w:cs="Times New Roman"/>
                  <w:szCs w:val="24"/>
                </w:rPr>
                <w:alias w:val="Agency Title"/>
                <w:tag w:val="AgencyTitleContentControl"/>
                <w:id w:val="1920747753"/>
                <w:lock w:val="sdtContentLocked"/>
                <w:placeholder>
                  <w:docPart w:val="9AF4A36DEBE64818A1FB3D73040B6DF8"/>
                </w:placeholder>
              </w:sdtPr>
              <w:sdtEndPr>
                <w:rPr>
                  <w:rFonts w:cstheme="minorBidi"/>
                  <w:szCs w:val="22"/>
                </w:rPr>
              </w:sdtEndPr>
              <w:sdtContent>
                <w:r>
                  <w:rPr>
                    <w:rFonts w:cs="Times New Roman"/>
                    <w:szCs w:val="24"/>
                  </w:rPr>
                  <w:t>Senate Research Center</w:t>
                </w:r>
              </w:sdtContent>
            </w:sdt>
          </w:p>
        </w:tc>
        <w:tc>
          <w:tcPr>
            <w:tcW w:w="6858" w:type="dxa"/>
          </w:tcPr>
          <w:p w:rsidR="00573897" w:rsidRPr="00FF6471" w:rsidRDefault="00573897" w:rsidP="000F1DF9">
            <w:pPr>
              <w:jc w:val="right"/>
              <w:rPr>
                <w:rFonts w:cs="Times New Roman"/>
                <w:szCs w:val="24"/>
              </w:rPr>
            </w:pPr>
            <w:sdt>
              <w:sdtPr>
                <w:rPr>
                  <w:rFonts w:cs="Times New Roman"/>
                  <w:szCs w:val="24"/>
                </w:rPr>
                <w:alias w:val="Bill Number"/>
                <w:tag w:val="BillNumberOne"/>
                <w:id w:val="-410784069"/>
                <w:lock w:val="sdtContentLocked"/>
                <w:placeholder>
                  <w:docPart w:val="4890BCC373194A1B99681F83B83D4B61"/>
                </w:placeholder>
              </w:sdtPr>
              <w:sdtContent>
                <w:r>
                  <w:rPr>
                    <w:rFonts w:cs="Times New Roman"/>
                    <w:szCs w:val="24"/>
                  </w:rPr>
                  <w:t>C.S.H.B. 1355</w:t>
                </w:r>
              </w:sdtContent>
            </w:sdt>
          </w:p>
        </w:tc>
      </w:tr>
      <w:tr w:rsidR="00573897" w:rsidTr="000F1DF9">
        <w:sdt>
          <w:sdtPr>
            <w:rPr>
              <w:rFonts w:cs="Times New Roman"/>
              <w:szCs w:val="24"/>
            </w:rPr>
            <w:alias w:val="TLCNumber"/>
            <w:tag w:val="TLCNumber"/>
            <w:id w:val="-542600604"/>
            <w:lock w:val="sdtLocked"/>
            <w:placeholder>
              <w:docPart w:val="5C70B8FF3895409F96E4B6D4F432B3BF"/>
            </w:placeholder>
          </w:sdtPr>
          <w:sdtContent>
            <w:tc>
              <w:tcPr>
                <w:tcW w:w="2718" w:type="dxa"/>
              </w:tcPr>
              <w:p w:rsidR="00573897" w:rsidRPr="000F1DF9" w:rsidRDefault="00573897" w:rsidP="00C65088">
                <w:pPr>
                  <w:rPr>
                    <w:rFonts w:cs="Times New Roman"/>
                    <w:szCs w:val="24"/>
                  </w:rPr>
                </w:pPr>
                <w:r>
                  <w:rPr>
                    <w:rFonts w:cs="Times New Roman"/>
                    <w:szCs w:val="24"/>
                  </w:rPr>
                  <w:t>86R32447 JSC-F</w:t>
                </w:r>
              </w:p>
            </w:tc>
          </w:sdtContent>
        </w:sdt>
        <w:tc>
          <w:tcPr>
            <w:tcW w:w="6858" w:type="dxa"/>
          </w:tcPr>
          <w:p w:rsidR="00573897" w:rsidRPr="005C2A78" w:rsidRDefault="00573897" w:rsidP="006D756B">
            <w:pPr>
              <w:jc w:val="right"/>
              <w:rPr>
                <w:rFonts w:cs="Times New Roman"/>
                <w:szCs w:val="24"/>
              </w:rPr>
            </w:pPr>
            <w:sdt>
              <w:sdtPr>
                <w:rPr>
                  <w:rFonts w:cs="Times New Roman"/>
                  <w:szCs w:val="24"/>
                </w:rPr>
                <w:alias w:val="Author Label"/>
                <w:tag w:val="By"/>
                <w:id w:val="72399597"/>
                <w:lock w:val="sdtLocked"/>
                <w:placeholder>
                  <w:docPart w:val="5EE9FC7731234D34AB9E86871C608E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DE2492B75D406CA1EA4F4F81E7AC5D"/>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CC90C9BF9FEE452A97AD2968B07D6EFC"/>
                </w:placeholder>
              </w:sdtPr>
              <w:sdtContent>
                <w:r>
                  <w:rPr>
                    <w:rFonts w:cs="Times New Roman"/>
                    <w:szCs w:val="24"/>
                  </w:rPr>
                  <w:t xml:space="preserve"> (Johnson)</w:t>
                </w:r>
              </w:sdtContent>
            </w:sdt>
          </w:p>
        </w:tc>
      </w:tr>
      <w:tr w:rsidR="00573897" w:rsidTr="000F1DF9">
        <w:tc>
          <w:tcPr>
            <w:tcW w:w="2718" w:type="dxa"/>
          </w:tcPr>
          <w:p w:rsidR="00573897" w:rsidRPr="00BC7495" w:rsidRDefault="00573897" w:rsidP="000F1DF9">
            <w:pPr>
              <w:rPr>
                <w:rFonts w:cs="Times New Roman"/>
                <w:szCs w:val="24"/>
              </w:rPr>
            </w:pPr>
          </w:p>
        </w:tc>
        <w:sdt>
          <w:sdtPr>
            <w:rPr>
              <w:rFonts w:cs="Times New Roman"/>
              <w:szCs w:val="24"/>
            </w:rPr>
            <w:alias w:val="Committee"/>
            <w:tag w:val="Committee"/>
            <w:id w:val="1914272295"/>
            <w:lock w:val="sdtContentLocked"/>
            <w:placeholder>
              <w:docPart w:val="615C0B754DE9447483A212287DF85A11"/>
            </w:placeholder>
          </w:sdtPr>
          <w:sdtContent>
            <w:tc>
              <w:tcPr>
                <w:tcW w:w="6858" w:type="dxa"/>
              </w:tcPr>
              <w:p w:rsidR="00573897" w:rsidRPr="00FF6471" w:rsidRDefault="00573897" w:rsidP="000F1DF9">
                <w:pPr>
                  <w:jc w:val="right"/>
                  <w:rPr>
                    <w:rFonts w:cs="Times New Roman"/>
                    <w:szCs w:val="24"/>
                  </w:rPr>
                </w:pPr>
                <w:r>
                  <w:rPr>
                    <w:rFonts w:cs="Times New Roman"/>
                    <w:szCs w:val="24"/>
                  </w:rPr>
                  <w:t>Criminal Justice</w:t>
                </w:r>
              </w:p>
            </w:tc>
          </w:sdtContent>
        </w:sdt>
      </w:tr>
      <w:tr w:rsidR="00573897" w:rsidTr="000F1DF9">
        <w:tc>
          <w:tcPr>
            <w:tcW w:w="2718" w:type="dxa"/>
          </w:tcPr>
          <w:p w:rsidR="00573897" w:rsidRPr="00BC7495" w:rsidRDefault="00573897" w:rsidP="000F1DF9">
            <w:pPr>
              <w:rPr>
                <w:rFonts w:cs="Times New Roman"/>
                <w:szCs w:val="24"/>
              </w:rPr>
            </w:pPr>
          </w:p>
        </w:tc>
        <w:sdt>
          <w:sdtPr>
            <w:rPr>
              <w:rFonts w:cs="Times New Roman"/>
              <w:szCs w:val="24"/>
            </w:rPr>
            <w:alias w:val="Date"/>
            <w:tag w:val="DateContentControl"/>
            <w:id w:val="1178081906"/>
            <w:lock w:val="sdtLocked"/>
            <w:placeholder>
              <w:docPart w:val="D72D334398404D9581AEF1D667F5F693"/>
            </w:placeholder>
            <w:date w:fullDate="2019-05-16T00:00:00Z">
              <w:dateFormat w:val="M/d/yyyy"/>
              <w:lid w:val="en-US"/>
              <w:storeMappedDataAs w:val="dateTime"/>
              <w:calendar w:val="gregorian"/>
            </w:date>
          </w:sdtPr>
          <w:sdtContent>
            <w:tc>
              <w:tcPr>
                <w:tcW w:w="6858" w:type="dxa"/>
              </w:tcPr>
              <w:p w:rsidR="00573897" w:rsidRPr="00FF6471" w:rsidRDefault="00573897" w:rsidP="000F1DF9">
                <w:pPr>
                  <w:jc w:val="right"/>
                  <w:rPr>
                    <w:rFonts w:cs="Times New Roman"/>
                    <w:szCs w:val="24"/>
                  </w:rPr>
                </w:pPr>
                <w:r>
                  <w:rPr>
                    <w:rFonts w:cs="Times New Roman"/>
                    <w:szCs w:val="24"/>
                  </w:rPr>
                  <w:t>5/16/2019</w:t>
                </w:r>
              </w:p>
            </w:tc>
          </w:sdtContent>
        </w:sdt>
      </w:tr>
      <w:tr w:rsidR="00573897" w:rsidTr="000F1DF9">
        <w:tc>
          <w:tcPr>
            <w:tcW w:w="2718" w:type="dxa"/>
          </w:tcPr>
          <w:p w:rsidR="00573897" w:rsidRPr="00BC7495" w:rsidRDefault="00573897" w:rsidP="000F1DF9">
            <w:pPr>
              <w:rPr>
                <w:rFonts w:cs="Times New Roman"/>
                <w:szCs w:val="24"/>
              </w:rPr>
            </w:pPr>
          </w:p>
        </w:tc>
        <w:sdt>
          <w:sdtPr>
            <w:rPr>
              <w:rFonts w:cs="Times New Roman"/>
              <w:szCs w:val="24"/>
            </w:rPr>
            <w:alias w:val="BA Version"/>
            <w:tag w:val="BAVersion"/>
            <w:id w:val="-1685590809"/>
            <w:lock w:val="sdtContentLocked"/>
            <w:placeholder>
              <w:docPart w:val="A626FC07B445468FBEBBAC634CBD914B"/>
            </w:placeholder>
          </w:sdtPr>
          <w:sdtContent>
            <w:tc>
              <w:tcPr>
                <w:tcW w:w="6858" w:type="dxa"/>
              </w:tcPr>
              <w:p w:rsidR="00573897" w:rsidRPr="00FF6471" w:rsidRDefault="00573897" w:rsidP="000F1DF9">
                <w:pPr>
                  <w:jc w:val="right"/>
                  <w:rPr>
                    <w:rFonts w:cs="Times New Roman"/>
                    <w:szCs w:val="24"/>
                  </w:rPr>
                </w:pPr>
                <w:r>
                  <w:rPr>
                    <w:rFonts w:cs="Times New Roman"/>
                    <w:szCs w:val="24"/>
                  </w:rPr>
                  <w:t>Committee Report (Substituted)</w:t>
                </w:r>
              </w:p>
            </w:tc>
          </w:sdtContent>
        </w:sdt>
      </w:tr>
    </w:tbl>
    <w:p w:rsidR="00573897" w:rsidRPr="00FF6471" w:rsidRDefault="00573897" w:rsidP="000F1DF9">
      <w:pPr>
        <w:spacing w:after="0" w:line="240" w:lineRule="auto"/>
        <w:rPr>
          <w:rFonts w:cs="Times New Roman"/>
          <w:szCs w:val="24"/>
        </w:rPr>
      </w:pPr>
    </w:p>
    <w:p w:rsidR="00573897" w:rsidRPr="00FF6471" w:rsidRDefault="00573897" w:rsidP="000F1DF9">
      <w:pPr>
        <w:spacing w:after="0" w:line="240" w:lineRule="auto"/>
        <w:rPr>
          <w:rFonts w:cs="Times New Roman"/>
          <w:szCs w:val="24"/>
        </w:rPr>
      </w:pPr>
    </w:p>
    <w:p w:rsidR="00573897" w:rsidRPr="00FF6471" w:rsidRDefault="005738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CC7D0BC8D446FB8C40849EE617F70E"/>
        </w:placeholder>
      </w:sdtPr>
      <w:sdtContent>
        <w:p w:rsidR="00573897" w:rsidRDefault="005738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36E8D87867474BACBB284A8696455C"/>
        </w:placeholder>
      </w:sdtPr>
      <w:sdtContent>
        <w:p w:rsidR="00573897" w:rsidRDefault="00573897" w:rsidP="00F62CBF">
          <w:pPr>
            <w:pStyle w:val="NormalWeb"/>
            <w:spacing w:before="0" w:beforeAutospacing="0" w:after="0" w:afterAutospacing="0"/>
            <w:jc w:val="both"/>
            <w:divId w:val="1226838841"/>
            <w:rPr>
              <w:rFonts w:eastAsia="Times New Roman"/>
              <w:bCs/>
            </w:rPr>
          </w:pPr>
        </w:p>
        <w:p w:rsidR="00573897" w:rsidRPr="00E34C7B" w:rsidRDefault="00573897" w:rsidP="00F62CBF">
          <w:pPr>
            <w:pStyle w:val="NormalWeb"/>
            <w:spacing w:before="0" w:beforeAutospacing="0" w:after="0" w:afterAutospacing="0"/>
            <w:jc w:val="both"/>
            <w:divId w:val="1226838841"/>
          </w:pPr>
          <w:r w:rsidRPr="00E34C7B">
            <w:t>In 2017, Baylor Hospital of Garland closed its doors</w:t>
          </w:r>
          <w:r>
            <w:t>,</w:t>
          </w:r>
          <w:r w:rsidRPr="00E34C7B">
            <w:t xml:space="preserve"> </w:t>
          </w:r>
          <w:r>
            <w:t>leaving Garland as the largest c</w:t>
          </w:r>
          <w:r w:rsidRPr="00E34C7B">
            <w:t>ity in Texas without a hospital.  Garland police officers no longer have immediate access t</w:t>
          </w:r>
          <w:r>
            <w:t>o an emergency room within the c</w:t>
          </w:r>
          <w:r w:rsidRPr="00E34C7B">
            <w:t>ity to execute DWI blood warrants.  The closest hospital to Garland is Lake</w:t>
          </w:r>
          <w:r>
            <w:t xml:space="preserve"> P</w:t>
          </w:r>
          <w:r w:rsidRPr="00E34C7B">
            <w:t>ointe Hospital (Baylor, Scott &amp; White of Rowlett), which lies a few hundred feet within the County of Rockwall.</w:t>
          </w:r>
        </w:p>
        <w:p w:rsidR="00573897" w:rsidRPr="00E34C7B" w:rsidRDefault="00573897" w:rsidP="00F62CBF">
          <w:pPr>
            <w:pStyle w:val="NormalWeb"/>
            <w:spacing w:before="0" w:beforeAutospacing="0" w:after="0" w:afterAutospacing="0"/>
            <w:jc w:val="both"/>
            <w:divId w:val="1226838841"/>
          </w:pPr>
          <w:r w:rsidRPr="00E34C7B">
            <w:br/>
            <w:t>Currently, the Code of Criminal Procedure authorizes peace officers to obtain DWI blood draw warrants within the county in which their territorial jurisdiction is located, but it does not authorize peace officers to execute the warrant outside of that county. Lake Pointe Hospital lies just outside of Garland, so Garland officers must rely on the availability of the City of Rowlett Police Officers to meet Garland officers at the hospital so a Rowlett officer can hand the warrant obtained by Garland to medical personnel at Lake Pointe for execution. This is difficult and time</w:t>
          </w:r>
          <w:r>
            <w:t>-</w:t>
          </w:r>
          <w:r w:rsidRPr="00E34C7B">
            <w:t>consuming for the Garland P</w:t>
          </w:r>
          <w:r>
            <w:t xml:space="preserve">olice </w:t>
          </w:r>
          <w:r w:rsidRPr="00E34C7B">
            <w:t>D</w:t>
          </w:r>
          <w:r>
            <w:t>epartment</w:t>
          </w:r>
          <w:r w:rsidRPr="00E34C7B">
            <w:t xml:space="preserve"> and an extra job for the Rowlett P</w:t>
          </w:r>
          <w:r>
            <w:t>olice Deparrment</w:t>
          </w:r>
          <w:r w:rsidRPr="00E34C7B">
            <w:t>.</w:t>
          </w:r>
        </w:p>
        <w:p w:rsidR="00573897" w:rsidRPr="00E34C7B" w:rsidRDefault="00573897" w:rsidP="00F62CBF">
          <w:pPr>
            <w:pStyle w:val="NormalWeb"/>
            <w:spacing w:before="0" w:beforeAutospacing="0" w:after="0" w:afterAutospacing="0"/>
            <w:jc w:val="both"/>
            <w:divId w:val="1226838841"/>
          </w:pPr>
          <w:r w:rsidRPr="00E34C7B">
            <w:t> </w:t>
          </w:r>
        </w:p>
        <w:p w:rsidR="00573897" w:rsidRPr="00E34C7B" w:rsidRDefault="00573897" w:rsidP="00F62CBF">
          <w:pPr>
            <w:pStyle w:val="NormalWeb"/>
            <w:spacing w:before="0" w:beforeAutospacing="0" w:after="0" w:afterAutospacing="0"/>
            <w:jc w:val="both"/>
            <w:divId w:val="1226838841"/>
          </w:pPr>
          <w:r w:rsidRPr="00E34C7B">
            <w:t>To alleviate this problem, H.B.1355 will authorize police officers to execute a warrant for a DWI blood draw in counties adjacent to the county in which their territorial jurisdictional is located. (Original Author's/Sponsor's Statement of Intent)</w:t>
          </w:r>
        </w:p>
        <w:p w:rsidR="00573897" w:rsidRPr="00D70925" w:rsidRDefault="00573897" w:rsidP="00F62CBF">
          <w:pPr>
            <w:spacing w:after="0" w:line="240" w:lineRule="auto"/>
            <w:jc w:val="both"/>
            <w:rPr>
              <w:rFonts w:eastAsia="Times New Roman" w:cs="Times New Roman"/>
              <w:bCs/>
              <w:szCs w:val="24"/>
            </w:rPr>
          </w:pPr>
        </w:p>
      </w:sdtContent>
    </w:sdt>
    <w:p w:rsidR="00573897" w:rsidRDefault="005738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1355 </w:t>
      </w:r>
      <w:bookmarkStart w:id="1" w:name="AmendsCurrentLaw"/>
      <w:bookmarkEnd w:id="1"/>
      <w:r>
        <w:rPr>
          <w:rFonts w:cs="Times New Roman"/>
          <w:szCs w:val="24"/>
        </w:rPr>
        <w:t xml:space="preserve">amends current law </w:t>
      </w:r>
      <w:r w:rsidRPr="00E34C7B">
        <w:rPr>
          <w:rFonts w:cs="Times New Roman"/>
          <w:szCs w:val="24"/>
        </w:rPr>
        <w:t>relating to the issuance and execution of a search warrant to collect a blood specimen from a person arrested for certain intoxication offenses.</w:t>
      </w:r>
    </w:p>
    <w:p w:rsidR="00573897" w:rsidRPr="00E34C7B" w:rsidRDefault="00573897" w:rsidP="000F1DF9">
      <w:pPr>
        <w:spacing w:after="0" w:line="240" w:lineRule="auto"/>
        <w:jc w:val="both"/>
        <w:rPr>
          <w:rFonts w:eastAsia="Times New Roman" w:cs="Times New Roman"/>
          <w:szCs w:val="24"/>
        </w:rPr>
      </w:pPr>
    </w:p>
    <w:p w:rsidR="00573897" w:rsidRPr="005C2A78" w:rsidRDefault="005738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B867A1B48746D0B753D9D16E30B3F7"/>
          </w:placeholder>
        </w:sdtPr>
        <w:sdtContent>
          <w:r>
            <w:rPr>
              <w:rFonts w:eastAsia="Times New Roman" w:cs="Times New Roman"/>
              <w:b/>
              <w:szCs w:val="24"/>
              <w:u w:val="single"/>
            </w:rPr>
            <w:t>RULEMAKING AUTHORITY</w:t>
          </w:r>
        </w:sdtContent>
      </w:sdt>
    </w:p>
    <w:p w:rsidR="00573897" w:rsidRPr="006529C4" w:rsidRDefault="00573897" w:rsidP="00774EC7">
      <w:pPr>
        <w:spacing w:after="0" w:line="240" w:lineRule="auto"/>
        <w:jc w:val="both"/>
        <w:rPr>
          <w:rFonts w:cs="Times New Roman"/>
          <w:szCs w:val="24"/>
        </w:rPr>
      </w:pPr>
    </w:p>
    <w:p w:rsidR="00573897" w:rsidRPr="006529C4" w:rsidRDefault="005738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3897" w:rsidRPr="006529C4" w:rsidRDefault="00573897" w:rsidP="00774EC7">
      <w:pPr>
        <w:spacing w:after="0" w:line="240" w:lineRule="auto"/>
        <w:jc w:val="both"/>
        <w:rPr>
          <w:rFonts w:cs="Times New Roman"/>
          <w:szCs w:val="24"/>
        </w:rPr>
      </w:pPr>
    </w:p>
    <w:p w:rsidR="00573897" w:rsidRPr="005C2A78" w:rsidRDefault="005738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E770D57E794B45A9CDB2499E8189B9"/>
          </w:placeholder>
        </w:sdtPr>
        <w:sdtContent>
          <w:r>
            <w:rPr>
              <w:rFonts w:eastAsia="Times New Roman" w:cs="Times New Roman"/>
              <w:b/>
              <w:szCs w:val="24"/>
              <w:u w:val="single"/>
            </w:rPr>
            <w:t>SECTION BY SECTION ANALYSIS</w:t>
          </w:r>
        </w:sdtContent>
      </w:sdt>
    </w:p>
    <w:p w:rsidR="00573897" w:rsidRPr="005C2A78" w:rsidRDefault="00573897" w:rsidP="000F1DF9">
      <w:pPr>
        <w:spacing w:after="0" w:line="240" w:lineRule="auto"/>
        <w:jc w:val="both"/>
        <w:rPr>
          <w:rFonts w:eastAsia="Times New Roman" w:cs="Times New Roman"/>
          <w:szCs w:val="24"/>
        </w:rPr>
      </w:pPr>
    </w:p>
    <w:p w:rsidR="00573897" w:rsidRPr="00E34C7B" w:rsidRDefault="00573897" w:rsidP="00F62C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E34C7B">
        <w:rPr>
          <w:rFonts w:eastAsia="Times New Roman" w:cs="Times New Roman"/>
          <w:szCs w:val="24"/>
        </w:rPr>
        <w:t xml:space="preserve"> Article 18.01, Code of Criminal Procedure, by amending Subsectio</w:t>
      </w:r>
      <w:r>
        <w:rPr>
          <w:rFonts w:eastAsia="Times New Roman" w:cs="Times New Roman"/>
          <w:szCs w:val="24"/>
        </w:rPr>
        <w:t xml:space="preserve">n (j) and adding Subsection (k), </w:t>
      </w:r>
      <w:r w:rsidRPr="00E34C7B">
        <w:rPr>
          <w:rFonts w:eastAsia="Times New Roman" w:cs="Times New Roman"/>
          <w:szCs w:val="24"/>
        </w:rPr>
        <w:t>as follows:</w:t>
      </w:r>
    </w:p>
    <w:p w:rsidR="00573897" w:rsidRPr="00E34C7B" w:rsidRDefault="00573897" w:rsidP="00F62CBF">
      <w:pPr>
        <w:spacing w:after="0" w:line="240" w:lineRule="auto"/>
        <w:jc w:val="both"/>
        <w:rPr>
          <w:rFonts w:eastAsia="Times New Roman" w:cs="Times New Roman"/>
          <w:szCs w:val="24"/>
        </w:rPr>
      </w:pPr>
    </w:p>
    <w:p w:rsidR="00573897" w:rsidRPr="00E34C7B" w:rsidRDefault="00573897" w:rsidP="00F62CBF">
      <w:pPr>
        <w:spacing w:after="0" w:line="240" w:lineRule="auto"/>
        <w:ind w:left="720"/>
        <w:jc w:val="both"/>
        <w:rPr>
          <w:rFonts w:eastAsia="Times New Roman" w:cs="Times New Roman"/>
          <w:szCs w:val="24"/>
        </w:rPr>
      </w:pPr>
      <w:r w:rsidRPr="00E34C7B">
        <w:rPr>
          <w:rFonts w:eastAsia="Times New Roman" w:cs="Times New Roman"/>
          <w:szCs w:val="24"/>
        </w:rPr>
        <w:t xml:space="preserve">(j) </w:t>
      </w:r>
      <w:r>
        <w:rPr>
          <w:rFonts w:eastAsia="Times New Roman" w:cs="Times New Roman"/>
          <w:szCs w:val="24"/>
        </w:rPr>
        <w:t>Authorizes a</w:t>
      </w:r>
      <w:r w:rsidRPr="00E34C7B">
        <w:rPr>
          <w:rFonts w:eastAsia="Times New Roman" w:cs="Times New Roman"/>
          <w:szCs w:val="24"/>
        </w:rPr>
        <w:t xml:space="preserve">ny magistrate who is an attorney licensed by this state </w:t>
      </w:r>
      <w:r>
        <w:rPr>
          <w:rFonts w:eastAsia="Times New Roman" w:cs="Times New Roman"/>
          <w:szCs w:val="24"/>
        </w:rPr>
        <w:t>to</w:t>
      </w:r>
      <w:r w:rsidRPr="00E34C7B">
        <w:rPr>
          <w:rFonts w:eastAsia="Times New Roman" w:cs="Times New Roman"/>
          <w:szCs w:val="24"/>
        </w:rPr>
        <w:t xml:space="preserve"> issue a search warrant under Article 18.02(a)(10)</w:t>
      </w:r>
      <w:r>
        <w:rPr>
          <w:rFonts w:eastAsia="Times New Roman" w:cs="Times New Roman"/>
          <w:szCs w:val="24"/>
        </w:rPr>
        <w:t xml:space="preserve"> (relating to authorizing a</w:t>
      </w:r>
      <w:r w:rsidRPr="00E34C7B">
        <w:rPr>
          <w:rFonts w:eastAsia="Times New Roman" w:cs="Times New Roman"/>
          <w:szCs w:val="24"/>
        </w:rPr>
        <w:t xml:space="preserve"> search warrant </w:t>
      </w:r>
      <w:r>
        <w:rPr>
          <w:rFonts w:eastAsia="Times New Roman" w:cs="Times New Roman"/>
          <w:szCs w:val="24"/>
        </w:rPr>
        <w:t>to</w:t>
      </w:r>
      <w:r w:rsidRPr="00E34C7B">
        <w:rPr>
          <w:rFonts w:eastAsia="Times New Roman" w:cs="Times New Roman"/>
          <w:szCs w:val="24"/>
        </w:rPr>
        <w:t xml:space="preserve"> be issued to search for and seize</w:t>
      </w:r>
      <w:r>
        <w:rPr>
          <w:rFonts w:eastAsia="Times New Roman" w:cs="Times New Roman"/>
          <w:szCs w:val="24"/>
        </w:rPr>
        <w:t xml:space="preserve"> </w:t>
      </w:r>
      <w:r w:rsidRPr="00E34C7B">
        <w:rPr>
          <w:rFonts w:eastAsia="Times New Roman" w:cs="Times New Roman"/>
          <w:szCs w:val="24"/>
        </w:rPr>
        <w:t>property or items, except personal writings by the accused, constituting evidence of an offense or constituting evidence tending to show that a particular person committed an offense</w:t>
      </w:r>
      <w:r>
        <w:rPr>
          <w:rFonts w:eastAsia="Times New Roman" w:cs="Times New Roman"/>
          <w:szCs w:val="24"/>
        </w:rPr>
        <w:t xml:space="preserve">), rather than Article 18.02(10), </w:t>
      </w:r>
      <w:r w:rsidRPr="00E34C7B">
        <w:rPr>
          <w:rFonts w:eastAsia="Times New Roman" w:cs="Times New Roman"/>
          <w:szCs w:val="24"/>
        </w:rPr>
        <w:t>to collect a b</w:t>
      </w:r>
      <w:r>
        <w:rPr>
          <w:rFonts w:eastAsia="Times New Roman" w:cs="Times New Roman"/>
          <w:szCs w:val="24"/>
        </w:rPr>
        <w:t xml:space="preserve">lood specimen from a person who is arrested for certain offenses or refuses to submit to certain tests. </w:t>
      </w:r>
    </w:p>
    <w:p w:rsidR="00573897" w:rsidRPr="00E34C7B" w:rsidRDefault="00573897" w:rsidP="00F62CBF">
      <w:pPr>
        <w:spacing w:after="0" w:line="240" w:lineRule="auto"/>
        <w:ind w:left="720"/>
        <w:jc w:val="both"/>
        <w:rPr>
          <w:rFonts w:eastAsia="Times New Roman" w:cs="Times New Roman"/>
          <w:szCs w:val="24"/>
        </w:rPr>
      </w:pPr>
    </w:p>
    <w:p w:rsidR="00573897" w:rsidRPr="00E34C7B" w:rsidRDefault="00573897" w:rsidP="00F62CBF">
      <w:pPr>
        <w:spacing w:after="0" w:line="240" w:lineRule="auto"/>
        <w:ind w:left="720"/>
        <w:jc w:val="both"/>
        <w:rPr>
          <w:rFonts w:eastAsia="Times New Roman" w:cs="Times New Roman"/>
          <w:szCs w:val="24"/>
        </w:rPr>
      </w:pPr>
      <w:r w:rsidRPr="00E34C7B">
        <w:rPr>
          <w:rFonts w:eastAsia="Times New Roman" w:cs="Times New Roman"/>
          <w:szCs w:val="24"/>
        </w:rPr>
        <w:t xml:space="preserve">(k) </w:t>
      </w:r>
      <w:r>
        <w:rPr>
          <w:rFonts w:eastAsia="Times New Roman" w:cs="Times New Roman"/>
          <w:szCs w:val="24"/>
        </w:rPr>
        <w:t>Provides that, n</w:t>
      </w:r>
      <w:r w:rsidRPr="00E34C7B">
        <w:rPr>
          <w:rFonts w:eastAsia="Times New Roman" w:cs="Times New Roman"/>
          <w:szCs w:val="24"/>
        </w:rPr>
        <w:t>otwithstanding Subsections (i) and (j), a justice of the peace may issue a search warrant under Article 18.02(a)(10) to collect a blood specimen from a person who is arrested for an offense listed in Subsection (j)(1) if:</w:t>
      </w:r>
    </w:p>
    <w:p w:rsidR="00573897" w:rsidRPr="00E34C7B" w:rsidRDefault="00573897" w:rsidP="00F62CBF">
      <w:pPr>
        <w:spacing w:after="0" w:line="240" w:lineRule="auto"/>
        <w:ind w:left="720"/>
        <w:jc w:val="both"/>
        <w:rPr>
          <w:rFonts w:eastAsia="Times New Roman" w:cs="Times New Roman"/>
          <w:szCs w:val="24"/>
        </w:rPr>
      </w:pPr>
    </w:p>
    <w:p w:rsidR="00573897" w:rsidRPr="00E34C7B" w:rsidRDefault="00573897" w:rsidP="00F62CBF">
      <w:pPr>
        <w:spacing w:after="0" w:line="240" w:lineRule="auto"/>
        <w:ind w:left="1440"/>
        <w:jc w:val="both"/>
        <w:rPr>
          <w:rFonts w:eastAsia="Times New Roman" w:cs="Times New Roman"/>
          <w:szCs w:val="24"/>
        </w:rPr>
      </w:pPr>
      <w:r>
        <w:rPr>
          <w:rFonts w:eastAsia="Times New Roman" w:cs="Times New Roman"/>
          <w:szCs w:val="24"/>
        </w:rPr>
        <w:t xml:space="preserve">(1) </w:t>
      </w:r>
      <w:r w:rsidRPr="00E34C7B">
        <w:rPr>
          <w:rFonts w:eastAsia="Times New Roman" w:cs="Times New Roman"/>
          <w:szCs w:val="24"/>
        </w:rPr>
        <w:t>another magistrate described by Subsection (i) or (j) is unavailable and unreachable; or</w:t>
      </w:r>
    </w:p>
    <w:p w:rsidR="00573897" w:rsidRPr="00E34C7B" w:rsidRDefault="00573897" w:rsidP="00F62CBF">
      <w:pPr>
        <w:spacing w:after="0" w:line="240" w:lineRule="auto"/>
        <w:ind w:left="1440"/>
        <w:jc w:val="both"/>
        <w:rPr>
          <w:rFonts w:eastAsia="Times New Roman" w:cs="Times New Roman"/>
          <w:szCs w:val="24"/>
        </w:rPr>
      </w:pPr>
    </w:p>
    <w:p w:rsidR="00573897" w:rsidRPr="005C2A78" w:rsidRDefault="00573897" w:rsidP="00F62CBF">
      <w:pPr>
        <w:spacing w:after="0" w:line="240" w:lineRule="auto"/>
        <w:ind w:left="1440"/>
        <w:jc w:val="both"/>
        <w:rPr>
          <w:rFonts w:eastAsia="Times New Roman" w:cs="Times New Roman"/>
          <w:szCs w:val="24"/>
        </w:rPr>
      </w:pPr>
      <w:r w:rsidRPr="00E34C7B">
        <w:rPr>
          <w:rFonts w:eastAsia="Times New Roman" w:cs="Times New Roman"/>
          <w:szCs w:val="24"/>
        </w:rPr>
        <w:t>(2) exigent circumstances exist.</w:t>
      </w:r>
    </w:p>
    <w:p w:rsidR="00573897" w:rsidRPr="005C2A78" w:rsidRDefault="00573897" w:rsidP="00F62CBF">
      <w:pPr>
        <w:spacing w:after="0" w:line="240" w:lineRule="auto"/>
        <w:jc w:val="both"/>
        <w:rPr>
          <w:rFonts w:eastAsia="Times New Roman" w:cs="Times New Roman"/>
          <w:szCs w:val="24"/>
        </w:rPr>
      </w:pPr>
    </w:p>
    <w:p w:rsidR="00573897" w:rsidRPr="00E34C7B" w:rsidRDefault="00573897" w:rsidP="00F62C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34C7B">
        <w:rPr>
          <w:rFonts w:eastAsia="Times New Roman" w:cs="Times New Roman"/>
          <w:szCs w:val="24"/>
        </w:rPr>
        <w:t>Chapter 18, Code of Criminal Procedure, by adding Art</w:t>
      </w:r>
      <w:r>
        <w:rPr>
          <w:rFonts w:eastAsia="Times New Roman" w:cs="Times New Roman"/>
          <w:szCs w:val="24"/>
        </w:rPr>
        <w:t xml:space="preserve">icle 18.067, </w:t>
      </w:r>
      <w:r w:rsidRPr="00E34C7B">
        <w:rPr>
          <w:rFonts w:eastAsia="Times New Roman" w:cs="Times New Roman"/>
          <w:szCs w:val="24"/>
        </w:rPr>
        <w:t>as follows:</w:t>
      </w:r>
    </w:p>
    <w:p w:rsidR="00573897" w:rsidRPr="00E34C7B" w:rsidRDefault="00573897" w:rsidP="00F62CBF">
      <w:pPr>
        <w:spacing w:after="0" w:line="240" w:lineRule="auto"/>
        <w:jc w:val="both"/>
        <w:rPr>
          <w:rFonts w:eastAsia="Times New Roman" w:cs="Times New Roman"/>
          <w:szCs w:val="24"/>
        </w:rPr>
      </w:pPr>
    </w:p>
    <w:p w:rsidR="00573897" w:rsidRPr="00E34C7B" w:rsidRDefault="00573897" w:rsidP="00F62CBF">
      <w:pPr>
        <w:spacing w:after="0" w:line="240" w:lineRule="auto"/>
        <w:ind w:left="720"/>
        <w:jc w:val="both"/>
        <w:rPr>
          <w:rFonts w:eastAsia="Times New Roman" w:cs="Times New Roman"/>
          <w:szCs w:val="24"/>
        </w:rPr>
      </w:pPr>
      <w:r>
        <w:rPr>
          <w:rFonts w:eastAsia="Times New Roman" w:cs="Times New Roman"/>
          <w:szCs w:val="24"/>
        </w:rPr>
        <w:t xml:space="preserve">Art. 18.067. </w:t>
      </w:r>
      <w:r w:rsidRPr="00E34C7B">
        <w:rPr>
          <w:rFonts w:eastAsia="Times New Roman" w:cs="Times New Roman"/>
          <w:szCs w:val="24"/>
        </w:rPr>
        <w:t xml:space="preserve">EXECUTION OF WARRANT FOR BLOOD SPECIMEN IN INTOXICATION OFFENSE. </w:t>
      </w:r>
      <w:r>
        <w:rPr>
          <w:rFonts w:eastAsia="Times New Roman" w:cs="Times New Roman"/>
          <w:szCs w:val="24"/>
        </w:rPr>
        <w:t xml:space="preserve">Authorizes </w:t>
      </w:r>
      <w:r w:rsidRPr="00E34C7B">
        <w:rPr>
          <w:rFonts w:eastAsia="Times New Roman" w:cs="Times New Roman"/>
          <w:szCs w:val="24"/>
        </w:rPr>
        <w:t>a warrant issued under Article 18.02(a)(10) to collect a blood specimen from a person suspected of committing an intoxication offense under Section 49.04</w:t>
      </w:r>
      <w:r>
        <w:rPr>
          <w:rFonts w:eastAsia="Times New Roman" w:cs="Times New Roman"/>
          <w:szCs w:val="24"/>
        </w:rPr>
        <w:t xml:space="preserve"> (</w:t>
      </w:r>
      <w:r w:rsidRPr="00E34C7B">
        <w:rPr>
          <w:rFonts w:eastAsia="Times New Roman" w:cs="Times New Roman"/>
          <w:szCs w:val="24"/>
        </w:rPr>
        <w:t>Driving While Intoxicated</w:t>
      </w:r>
      <w:r>
        <w:rPr>
          <w:rFonts w:eastAsia="Times New Roman" w:cs="Times New Roman"/>
          <w:szCs w:val="24"/>
        </w:rPr>
        <w:t>)</w:t>
      </w:r>
      <w:r w:rsidRPr="00E34C7B">
        <w:rPr>
          <w:rFonts w:eastAsia="Times New Roman" w:cs="Times New Roman"/>
          <w:szCs w:val="24"/>
        </w:rPr>
        <w:t>, 49.045</w:t>
      </w:r>
      <w:r>
        <w:rPr>
          <w:rFonts w:eastAsia="Times New Roman" w:cs="Times New Roman"/>
          <w:szCs w:val="24"/>
        </w:rPr>
        <w:t xml:space="preserve"> (</w:t>
      </w:r>
      <w:r w:rsidRPr="00E34C7B">
        <w:rPr>
          <w:rFonts w:eastAsia="Times New Roman" w:cs="Times New Roman"/>
          <w:szCs w:val="24"/>
        </w:rPr>
        <w:t>Driving While Intoxicated With Child Passenger</w:t>
      </w:r>
      <w:r>
        <w:rPr>
          <w:rFonts w:eastAsia="Times New Roman" w:cs="Times New Roman"/>
          <w:szCs w:val="24"/>
        </w:rPr>
        <w:t>)</w:t>
      </w:r>
      <w:r w:rsidRPr="00E34C7B">
        <w:rPr>
          <w:rFonts w:eastAsia="Times New Roman" w:cs="Times New Roman"/>
          <w:szCs w:val="24"/>
        </w:rPr>
        <w:t>, 49.05</w:t>
      </w:r>
      <w:r>
        <w:rPr>
          <w:rFonts w:eastAsia="Times New Roman" w:cs="Times New Roman"/>
          <w:szCs w:val="24"/>
        </w:rPr>
        <w:t xml:space="preserve"> (</w:t>
      </w:r>
      <w:r w:rsidRPr="00E34C7B">
        <w:rPr>
          <w:rFonts w:eastAsia="Times New Roman" w:cs="Times New Roman"/>
          <w:szCs w:val="24"/>
        </w:rPr>
        <w:t>Flying While Intoxicated</w:t>
      </w:r>
      <w:r>
        <w:rPr>
          <w:rFonts w:eastAsia="Times New Roman" w:cs="Times New Roman"/>
          <w:szCs w:val="24"/>
        </w:rPr>
        <w:t>)</w:t>
      </w:r>
      <w:r w:rsidRPr="00E34C7B">
        <w:rPr>
          <w:rFonts w:eastAsia="Times New Roman" w:cs="Times New Roman"/>
          <w:szCs w:val="24"/>
        </w:rPr>
        <w:t>, 49.06</w:t>
      </w:r>
      <w:r>
        <w:rPr>
          <w:rFonts w:eastAsia="Times New Roman" w:cs="Times New Roman"/>
          <w:szCs w:val="24"/>
        </w:rPr>
        <w:t xml:space="preserve"> (</w:t>
      </w:r>
      <w:r w:rsidRPr="00E34C7B">
        <w:rPr>
          <w:rFonts w:eastAsia="Times New Roman" w:cs="Times New Roman"/>
          <w:szCs w:val="24"/>
        </w:rPr>
        <w:t>Boating While Intoxicated</w:t>
      </w:r>
      <w:r>
        <w:rPr>
          <w:rFonts w:eastAsia="Times New Roman" w:cs="Times New Roman"/>
          <w:szCs w:val="24"/>
        </w:rPr>
        <w:t>)</w:t>
      </w:r>
      <w:r w:rsidRPr="00E34C7B">
        <w:rPr>
          <w:rFonts w:eastAsia="Times New Roman" w:cs="Times New Roman"/>
          <w:szCs w:val="24"/>
        </w:rPr>
        <w:t>, 49.06</w:t>
      </w:r>
      <w:r>
        <w:rPr>
          <w:rFonts w:eastAsia="Times New Roman" w:cs="Times New Roman"/>
          <w:szCs w:val="24"/>
        </w:rPr>
        <w:t>5 (Assembling or Operating a</w:t>
      </w:r>
      <w:r w:rsidRPr="00E34C7B">
        <w:rPr>
          <w:rFonts w:eastAsia="Times New Roman" w:cs="Times New Roman"/>
          <w:szCs w:val="24"/>
        </w:rPr>
        <w:t>n Amusement Ride While Intoxicated</w:t>
      </w:r>
      <w:r>
        <w:rPr>
          <w:rFonts w:eastAsia="Times New Roman" w:cs="Times New Roman"/>
          <w:szCs w:val="24"/>
        </w:rPr>
        <w:t>), 49.07 (</w:t>
      </w:r>
      <w:r w:rsidRPr="00E34C7B">
        <w:rPr>
          <w:rFonts w:eastAsia="Times New Roman" w:cs="Times New Roman"/>
          <w:szCs w:val="24"/>
        </w:rPr>
        <w:t>Intoxication Assault</w:t>
      </w:r>
      <w:r>
        <w:rPr>
          <w:rFonts w:eastAsia="Times New Roman" w:cs="Times New Roman"/>
          <w:szCs w:val="24"/>
        </w:rPr>
        <w:t>), or 49.08 (</w:t>
      </w:r>
      <w:r w:rsidRPr="00E34C7B">
        <w:rPr>
          <w:rFonts w:eastAsia="Times New Roman" w:cs="Times New Roman"/>
          <w:szCs w:val="24"/>
        </w:rPr>
        <w:t>Intoxication Manslaughter</w:t>
      </w:r>
      <w:r>
        <w:rPr>
          <w:rFonts w:eastAsia="Times New Roman" w:cs="Times New Roman"/>
          <w:szCs w:val="24"/>
        </w:rPr>
        <w:t>), Penal Code, n</w:t>
      </w:r>
      <w:r w:rsidRPr="00E34C7B">
        <w:rPr>
          <w:rFonts w:eastAsia="Times New Roman" w:cs="Times New Roman"/>
          <w:szCs w:val="24"/>
        </w:rPr>
        <w:t xml:space="preserve">otwithstanding any other law, </w:t>
      </w:r>
      <w:r>
        <w:rPr>
          <w:rFonts w:eastAsia="Times New Roman" w:cs="Times New Roman"/>
          <w:szCs w:val="24"/>
        </w:rPr>
        <w:t>to</w:t>
      </w:r>
      <w:r w:rsidRPr="00E34C7B">
        <w:rPr>
          <w:rFonts w:eastAsia="Times New Roman" w:cs="Times New Roman"/>
          <w:szCs w:val="24"/>
        </w:rPr>
        <w:t xml:space="preserve"> be executed:</w:t>
      </w:r>
    </w:p>
    <w:p w:rsidR="00573897" w:rsidRPr="00E34C7B" w:rsidRDefault="00573897" w:rsidP="00F62CBF">
      <w:pPr>
        <w:spacing w:after="0" w:line="240" w:lineRule="auto"/>
        <w:ind w:left="720"/>
        <w:jc w:val="both"/>
        <w:rPr>
          <w:rFonts w:eastAsia="Times New Roman" w:cs="Times New Roman"/>
          <w:szCs w:val="24"/>
        </w:rPr>
      </w:pPr>
    </w:p>
    <w:p w:rsidR="00573897" w:rsidRPr="00E34C7B" w:rsidRDefault="00573897" w:rsidP="00F62CBF">
      <w:pPr>
        <w:spacing w:after="0" w:line="240" w:lineRule="auto"/>
        <w:ind w:left="2160"/>
        <w:jc w:val="both"/>
        <w:rPr>
          <w:rFonts w:eastAsia="Times New Roman" w:cs="Times New Roman"/>
          <w:szCs w:val="24"/>
        </w:rPr>
      </w:pPr>
      <w:r w:rsidRPr="00E34C7B">
        <w:rPr>
          <w:rFonts w:eastAsia="Times New Roman" w:cs="Times New Roman"/>
          <w:szCs w:val="24"/>
        </w:rPr>
        <w:t>(1) in any county adjacent to the county in which the warrant was issued; and</w:t>
      </w:r>
    </w:p>
    <w:p w:rsidR="00573897" w:rsidRPr="00E34C7B" w:rsidRDefault="00573897" w:rsidP="00F62CBF">
      <w:pPr>
        <w:spacing w:after="0" w:line="240" w:lineRule="auto"/>
        <w:ind w:left="2160"/>
        <w:jc w:val="both"/>
        <w:rPr>
          <w:rFonts w:eastAsia="Times New Roman" w:cs="Times New Roman"/>
          <w:szCs w:val="24"/>
        </w:rPr>
      </w:pPr>
    </w:p>
    <w:p w:rsidR="00573897" w:rsidRPr="005C2A78" w:rsidRDefault="00573897" w:rsidP="00F62CBF">
      <w:pPr>
        <w:spacing w:after="0" w:line="240" w:lineRule="auto"/>
        <w:ind w:left="2160"/>
        <w:jc w:val="both"/>
        <w:rPr>
          <w:rFonts w:eastAsia="Times New Roman" w:cs="Times New Roman"/>
          <w:szCs w:val="24"/>
        </w:rPr>
      </w:pPr>
      <w:r w:rsidRPr="00E34C7B">
        <w:rPr>
          <w:rFonts w:eastAsia="Times New Roman" w:cs="Times New Roman"/>
          <w:szCs w:val="24"/>
        </w:rPr>
        <w:t>(2) by any law enforcement officer authorized to make an arrest in the county of execution.</w:t>
      </w:r>
    </w:p>
    <w:p w:rsidR="00573897" w:rsidRPr="005C2A78" w:rsidRDefault="00573897" w:rsidP="00F62CBF">
      <w:pPr>
        <w:spacing w:after="0" w:line="240" w:lineRule="auto"/>
        <w:jc w:val="both"/>
        <w:rPr>
          <w:rFonts w:eastAsia="Times New Roman" w:cs="Times New Roman"/>
          <w:szCs w:val="24"/>
        </w:rPr>
      </w:pPr>
    </w:p>
    <w:p w:rsidR="00573897" w:rsidRPr="00E34C7B" w:rsidRDefault="00573897" w:rsidP="00F62CBF">
      <w:pPr>
        <w:spacing w:after="0" w:line="240" w:lineRule="auto"/>
        <w:jc w:val="both"/>
        <w:rPr>
          <w:rFonts w:eastAsia="Times New Roman" w:cs="Times New Roman"/>
          <w:szCs w:val="24"/>
        </w:rPr>
      </w:pPr>
      <w:r w:rsidRPr="00E34C7B">
        <w:rPr>
          <w:rFonts w:eastAsia="Times New Roman" w:cs="Times New Roman"/>
          <w:szCs w:val="24"/>
        </w:rPr>
        <w:t xml:space="preserve">SECTION 3. </w:t>
      </w:r>
      <w:r>
        <w:rPr>
          <w:rFonts w:eastAsia="Times New Roman" w:cs="Times New Roman"/>
          <w:szCs w:val="24"/>
        </w:rPr>
        <w:t xml:space="preserve">Makes application of this Act prospective. </w:t>
      </w:r>
    </w:p>
    <w:p w:rsidR="00573897" w:rsidRPr="00E34C7B" w:rsidRDefault="00573897" w:rsidP="00F62CBF">
      <w:pPr>
        <w:spacing w:after="0" w:line="240" w:lineRule="auto"/>
        <w:jc w:val="both"/>
        <w:rPr>
          <w:rFonts w:eastAsia="Times New Roman" w:cs="Times New Roman"/>
          <w:szCs w:val="24"/>
        </w:rPr>
      </w:pPr>
    </w:p>
    <w:p w:rsidR="00573897" w:rsidRPr="00E34C7B" w:rsidRDefault="00573897" w:rsidP="00F62CBF">
      <w:pPr>
        <w:spacing w:after="0" w:line="240" w:lineRule="auto"/>
        <w:jc w:val="both"/>
        <w:rPr>
          <w:rFonts w:eastAsia="Times New Roman" w:cs="Times New Roman"/>
          <w:szCs w:val="24"/>
        </w:rPr>
      </w:pPr>
      <w:r w:rsidRPr="00E34C7B">
        <w:rPr>
          <w:rFonts w:eastAsia="Times New Roman" w:cs="Times New Roman"/>
          <w:szCs w:val="24"/>
        </w:rPr>
        <w:t xml:space="preserve">SECTION 4. </w:t>
      </w:r>
      <w:r>
        <w:rPr>
          <w:rFonts w:eastAsia="Times New Roman" w:cs="Times New Roman"/>
          <w:szCs w:val="24"/>
        </w:rPr>
        <w:t>Provides that, t</w:t>
      </w:r>
      <w:r w:rsidRPr="00E34C7B">
        <w:rPr>
          <w:rFonts w:eastAsia="Times New Roman" w:cs="Times New Roman"/>
          <w:szCs w:val="24"/>
        </w:rPr>
        <w:t>o the extent of any conflict, this Act prevails over another Act of the 86th Legislature, Regular Session, 2019, relating to nonsubstantive additions to and corrections in enacted codes.</w:t>
      </w:r>
    </w:p>
    <w:p w:rsidR="00573897" w:rsidRPr="00E34C7B" w:rsidRDefault="00573897" w:rsidP="00F62CBF">
      <w:pPr>
        <w:spacing w:after="0" w:line="240" w:lineRule="auto"/>
        <w:jc w:val="both"/>
        <w:rPr>
          <w:rFonts w:eastAsia="Times New Roman" w:cs="Times New Roman"/>
          <w:szCs w:val="24"/>
        </w:rPr>
      </w:pPr>
    </w:p>
    <w:p w:rsidR="00573897" w:rsidRPr="00C8671F" w:rsidRDefault="00573897" w:rsidP="00F62CBF">
      <w:pPr>
        <w:spacing w:after="0" w:line="240" w:lineRule="auto"/>
        <w:jc w:val="both"/>
        <w:rPr>
          <w:rFonts w:eastAsia="Times New Roman" w:cs="Times New Roman"/>
          <w:szCs w:val="24"/>
        </w:rPr>
      </w:pPr>
      <w:r w:rsidRPr="00E34C7B">
        <w:rPr>
          <w:rFonts w:eastAsia="Times New Roman" w:cs="Times New Roman"/>
          <w:szCs w:val="24"/>
        </w:rPr>
        <w:t>SECTION 5. Effective date: September 1, 2019.</w:t>
      </w:r>
    </w:p>
    <w:sectPr w:rsidR="0057389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64" w:rsidRDefault="00320864" w:rsidP="000F1DF9">
      <w:pPr>
        <w:spacing w:after="0" w:line="240" w:lineRule="auto"/>
      </w:pPr>
      <w:r>
        <w:separator/>
      </w:r>
    </w:p>
  </w:endnote>
  <w:endnote w:type="continuationSeparator" w:id="0">
    <w:p w:rsidR="00320864" w:rsidRDefault="003208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08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389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3897">
                <w:rPr>
                  <w:sz w:val="20"/>
                  <w:szCs w:val="20"/>
                </w:rPr>
                <w:t>C.S.H.B. 1355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38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08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38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38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64" w:rsidRDefault="00320864" w:rsidP="000F1DF9">
      <w:pPr>
        <w:spacing w:after="0" w:line="240" w:lineRule="auto"/>
      </w:pPr>
      <w:r>
        <w:separator/>
      </w:r>
    </w:p>
  </w:footnote>
  <w:footnote w:type="continuationSeparator" w:id="0">
    <w:p w:rsidR="00320864" w:rsidRDefault="003208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0864"/>
    <w:rsid w:val="00330BDA"/>
    <w:rsid w:val="0034346C"/>
    <w:rsid w:val="00376DD2"/>
    <w:rsid w:val="00382704"/>
    <w:rsid w:val="003A2368"/>
    <w:rsid w:val="003D3676"/>
    <w:rsid w:val="00404760"/>
    <w:rsid w:val="0045110C"/>
    <w:rsid w:val="00503AD0"/>
    <w:rsid w:val="005320AA"/>
    <w:rsid w:val="00544B9F"/>
    <w:rsid w:val="0057389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E2A1"/>
  <w15:docId w15:val="{5E0E32AF-C996-40C7-A414-C37497DC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8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133C" w:rsidP="00D613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22AE2B6AE74947B9CDCD4DEBFA7A24"/>
        <w:category>
          <w:name w:val="General"/>
          <w:gallery w:val="placeholder"/>
        </w:category>
        <w:types>
          <w:type w:val="bbPlcHdr"/>
        </w:types>
        <w:behaviors>
          <w:behavior w:val="content"/>
        </w:behaviors>
        <w:guid w:val="{8E30AA1F-E6CC-4BA7-88E3-AC58E6A40D4C}"/>
      </w:docPartPr>
      <w:docPartBody>
        <w:p w:rsidR="00000000" w:rsidRDefault="00A47CC6"/>
      </w:docPartBody>
    </w:docPart>
    <w:docPart>
      <w:docPartPr>
        <w:name w:val="9AF4A36DEBE64818A1FB3D73040B6DF8"/>
        <w:category>
          <w:name w:val="General"/>
          <w:gallery w:val="placeholder"/>
        </w:category>
        <w:types>
          <w:type w:val="bbPlcHdr"/>
        </w:types>
        <w:behaviors>
          <w:behavior w:val="content"/>
        </w:behaviors>
        <w:guid w:val="{4BD84286-1F71-4343-8F7D-454CD4FEF433}"/>
      </w:docPartPr>
      <w:docPartBody>
        <w:p w:rsidR="00000000" w:rsidRDefault="00A47CC6"/>
      </w:docPartBody>
    </w:docPart>
    <w:docPart>
      <w:docPartPr>
        <w:name w:val="4890BCC373194A1B99681F83B83D4B61"/>
        <w:category>
          <w:name w:val="General"/>
          <w:gallery w:val="placeholder"/>
        </w:category>
        <w:types>
          <w:type w:val="bbPlcHdr"/>
        </w:types>
        <w:behaviors>
          <w:behavior w:val="content"/>
        </w:behaviors>
        <w:guid w:val="{A8782B86-499E-4562-8D8C-9638001D40CE}"/>
      </w:docPartPr>
      <w:docPartBody>
        <w:p w:rsidR="00000000" w:rsidRDefault="00A47CC6"/>
      </w:docPartBody>
    </w:docPart>
    <w:docPart>
      <w:docPartPr>
        <w:name w:val="5C70B8FF3895409F96E4B6D4F432B3BF"/>
        <w:category>
          <w:name w:val="General"/>
          <w:gallery w:val="placeholder"/>
        </w:category>
        <w:types>
          <w:type w:val="bbPlcHdr"/>
        </w:types>
        <w:behaviors>
          <w:behavior w:val="content"/>
        </w:behaviors>
        <w:guid w:val="{91251F1B-00B5-4B48-B1DE-C3539B312C08}"/>
      </w:docPartPr>
      <w:docPartBody>
        <w:p w:rsidR="00000000" w:rsidRDefault="00A47CC6"/>
      </w:docPartBody>
    </w:docPart>
    <w:docPart>
      <w:docPartPr>
        <w:name w:val="5EE9FC7731234D34AB9E86871C608E0B"/>
        <w:category>
          <w:name w:val="General"/>
          <w:gallery w:val="placeholder"/>
        </w:category>
        <w:types>
          <w:type w:val="bbPlcHdr"/>
        </w:types>
        <w:behaviors>
          <w:behavior w:val="content"/>
        </w:behaviors>
        <w:guid w:val="{6B86E11B-6831-4827-9D0D-AE2CF3A5E79A}"/>
      </w:docPartPr>
      <w:docPartBody>
        <w:p w:rsidR="00000000" w:rsidRDefault="00A47CC6"/>
      </w:docPartBody>
    </w:docPart>
    <w:docPart>
      <w:docPartPr>
        <w:name w:val="E1DE2492B75D406CA1EA4F4F81E7AC5D"/>
        <w:category>
          <w:name w:val="General"/>
          <w:gallery w:val="placeholder"/>
        </w:category>
        <w:types>
          <w:type w:val="bbPlcHdr"/>
        </w:types>
        <w:behaviors>
          <w:behavior w:val="content"/>
        </w:behaviors>
        <w:guid w:val="{6774B6BA-889E-4B42-9628-F09738F2BC19}"/>
      </w:docPartPr>
      <w:docPartBody>
        <w:p w:rsidR="00000000" w:rsidRDefault="00A47CC6"/>
      </w:docPartBody>
    </w:docPart>
    <w:docPart>
      <w:docPartPr>
        <w:name w:val="CC90C9BF9FEE452A97AD2968B07D6EFC"/>
        <w:category>
          <w:name w:val="General"/>
          <w:gallery w:val="placeholder"/>
        </w:category>
        <w:types>
          <w:type w:val="bbPlcHdr"/>
        </w:types>
        <w:behaviors>
          <w:behavior w:val="content"/>
        </w:behaviors>
        <w:guid w:val="{5EBB860F-641D-49D0-8959-7320F9EAB350}"/>
      </w:docPartPr>
      <w:docPartBody>
        <w:p w:rsidR="00000000" w:rsidRDefault="00A47CC6"/>
      </w:docPartBody>
    </w:docPart>
    <w:docPart>
      <w:docPartPr>
        <w:name w:val="615C0B754DE9447483A212287DF85A11"/>
        <w:category>
          <w:name w:val="General"/>
          <w:gallery w:val="placeholder"/>
        </w:category>
        <w:types>
          <w:type w:val="bbPlcHdr"/>
        </w:types>
        <w:behaviors>
          <w:behavior w:val="content"/>
        </w:behaviors>
        <w:guid w:val="{82DE2B04-1379-43FD-BDF2-5683A8B2B10D}"/>
      </w:docPartPr>
      <w:docPartBody>
        <w:p w:rsidR="00000000" w:rsidRDefault="00A47CC6"/>
      </w:docPartBody>
    </w:docPart>
    <w:docPart>
      <w:docPartPr>
        <w:name w:val="D72D334398404D9581AEF1D667F5F693"/>
        <w:category>
          <w:name w:val="General"/>
          <w:gallery w:val="placeholder"/>
        </w:category>
        <w:types>
          <w:type w:val="bbPlcHdr"/>
        </w:types>
        <w:behaviors>
          <w:behavior w:val="content"/>
        </w:behaviors>
        <w:guid w:val="{C241FEBA-96B2-49E3-AE69-0C2AAD421039}"/>
      </w:docPartPr>
      <w:docPartBody>
        <w:p w:rsidR="00000000" w:rsidRDefault="00D6133C" w:rsidP="00D6133C">
          <w:pPr>
            <w:pStyle w:val="D72D334398404D9581AEF1D667F5F693"/>
          </w:pPr>
          <w:r w:rsidRPr="00A30DD1">
            <w:rPr>
              <w:rStyle w:val="PlaceholderText"/>
            </w:rPr>
            <w:t>Click here to enter a date.</w:t>
          </w:r>
        </w:p>
      </w:docPartBody>
    </w:docPart>
    <w:docPart>
      <w:docPartPr>
        <w:name w:val="A626FC07B445468FBEBBAC634CBD914B"/>
        <w:category>
          <w:name w:val="General"/>
          <w:gallery w:val="placeholder"/>
        </w:category>
        <w:types>
          <w:type w:val="bbPlcHdr"/>
        </w:types>
        <w:behaviors>
          <w:behavior w:val="content"/>
        </w:behaviors>
        <w:guid w:val="{90AAEF12-33EC-4E3F-880C-44DC303EB74B}"/>
      </w:docPartPr>
      <w:docPartBody>
        <w:p w:rsidR="00000000" w:rsidRDefault="00A47CC6"/>
      </w:docPartBody>
    </w:docPart>
    <w:docPart>
      <w:docPartPr>
        <w:name w:val="4BCC7D0BC8D446FB8C40849EE617F70E"/>
        <w:category>
          <w:name w:val="General"/>
          <w:gallery w:val="placeholder"/>
        </w:category>
        <w:types>
          <w:type w:val="bbPlcHdr"/>
        </w:types>
        <w:behaviors>
          <w:behavior w:val="content"/>
        </w:behaviors>
        <w:guid w:val="{5C864EA8-FC65-48CA-B276-11CCD6D6016A}"/>
      </w:docPartPr>
      <w:docPartBody>
        <w:p w:rsidR="00000000" w:rsidRDefault="00A47CC6"/>
      </w:docPartBody>
    </w:docPart>
    <w:docPart>
      <w:docPartPr>
        <w:name w:val="3B36E8D87867474BACBB284A8696455C"/>
        <w:category>
          <w:name w:val="General"/>
          <w:gallery w:val="placeholder"/>
        </w:category>
        <w:types>
          <w:type w:val="bbPlcHdr"/>
        </w:types>
        <w:behaviors>
          <w:behavior w:val="content"/>
        </w:behaviors>
        <w:guid w:val="{2484F518-8575-4FDF-920B-AFB8509AD815}"/>
      </w:docPartPr>
      <w:docPartBody>
        <w:p w:rsidR="00000000" w:rsidRDefault="00D6133C" w:rsidP="00D6133C">
          <w:pPr>
            <w:pStyle w:val="3B36E8D87867474BACBB284A8696455C"/>
          </w:pPr>
          <w:r>
            <w:rPr>
              <w:rFonts w:eastAsia="Times New Roman" w:cs="Times New Roman"/>
              <w:bCs/>
              <w:szCs w:val="24"/>
            </w:rPr>
            <w:t xml:space="preserve"> </w:t>
          </w:r>
        </w:p>
      </w:docPartBody>
    </w:docPart>
    <w:docPart>
      <w:docPartPr>
        <w:name w:val="E8B867A1B48746D0B753D9D16E30B3F7"/>
        <w:category>
          <w:name w:val="General"/>
          <w:gallery w:val="placeholder"/>
        </w:category>
        <w:types>
          <w:type w:val="bbPlcHdr"/>
        </w:types>
        <w:behaviors>
          <w:behavior w:val="content"/>
        </w:behaviors>
        <w:guid w:val="{FE33F013-FA49-41BD-BF5F-3B7F565984E4}"/>
      </w:docPartPr>
      <w:docPartBody>
        <w:p w:rsidR="00000000" w:rsidRDefault="00A47CC6"/>
      </w:docPartBody>
    </w:docPart>
    <w:docPart>
      <w:docPartPr>
        <w:name w:val="96E770D57E794B45A9CDB2499E8189B9"/>
        <w:category>
          <w:name w:val="General"/>
          <w:gallery w:val="placeholder"/>
        </w:category>
        <w:types>
          <w:type w:val="bbPlcHdr"/>
        </w:types>
        <w:behaviors>
          <w:behavior w:val="content"/>
        </w:behaviors>
        <w:guid w:val="{85769974-1A44-4057-B7A3-32A020A745C3}"/>
      </w:docPartPr>
      <w:docPartBody>
        <w:p w:rsidR="00000000" w:rsidRDefault="00A47C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7CC6"/>
    <w:rsid w:val="00A54AD6"/>
    <w:rsid w:val="00A57564"/>
    <w:rsid w:val="00B252A4"/>
    <w:rsid w:val="00B5530B"/>
    <w:rsid w:val="00C129E8"/>
    <w:rsid w:val="00C968BA"/>
    <w:rsid w:val="00D6133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3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133C"/>
    <w:rPr>
      <w:rFonts w:ascii="Times New Roman" w:hAnsi="Times New Roman"/>
      <w:sz w:val="24"/>
    </w:rPr>
  </w:style>
  <w:style w:type="paragraph" w:customStyle="1" w:styleId="487D89B4F8B34DB4967D41FE18F7F88D9">
    <w:name w:val="487D89B4F8B34DB4967D41FE18F7F88D9"/>
    <w:rsid w:val="00D6133C"/>
    <w:rPr>
      <w:rFonts w:ascii="Times New Roman" w:hAnsi="Times New Roman"/>
      <w:sz w:val="24"/>
    </w:rPr>
  </w:style>
  <w:style w:type="paragraph" w:customStyle="1" w:styleId="AE2570ED5D764CD7AF9686706F550F4622">
    <w:name w:val="AE2570ED5D764CD7AF9686706F550F4622"/>
    <w:rsid w:val="00D6133C"/>
    <w:pPr>
      <w:tabs>
        <w:tab w:val="center" w:pos="4680"/>
        <w:tab w:val="right" w:pos="9360"/>
      </w:tabs>
      <w:spacing w:after="0" w:line="240" w:lineRule="auto"/>
    </w:pPr>
    <w:rPr>
      <w:rFonts w:ascii="Times New Roman" w:hAnsi="Times New Roman"/>
      <w:sz w:val="24"/>
    </w:rPr>
  </w:style>
  <w:style w:type="paragraph" w:customStyle="1" w:styleId="D72D334398404D9581AEF1D667F5F693">
    <w:name w:val="D72D334398404D9581AEF1D667F5F693"/>
    <w:rsid w:val="00D6133C"/>
    <w:pPr>
      <w:spacing w:after="160" w:line="259" w:lineRule="auto"/>
    </w:pPr>
  </w:style>
  <w:style w:type="paragraph" w:customStyle="1" w:styleId="3B36E8D87867474BACBB284A8696455C">
    <w:name w:val="3B36E8D87867474BACBB284A8696455C"/>
    <w:rsid w:val="00D613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A9D57C-1BC9-4FEE-BE41-C7531C99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616</Words>
  <Characters>3513</Characters>
  <Application>Microsoft Office Word</Application>
  <DocSecurity>0</DocSecurity>
  <Lines>29</Lines>
  <Paragraphs>8</Paragraphs>
  <ScaleCrop>false</ScaleCrop>
  <Company>Texas Legislative Council</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2019-05-16T21:45:00Z</cp:lastPrinted>
  <dcterms:created xsi:type="dcterms:W3CDTF">2015-05-29T14:24:00Z</dcterms:created>
  <dcterms:modified xsi:type="dcterms:W3CDTF">2019-05-16T21:45:00Z</dcterms:modified>
</cp:coreProperties>
</file>

<file path=docProps/custom.xml><?xml version="1.0" encoding="utf-8"?>
<op:Properties xmlns:vt="http://schemas.openxmlformats.org/officeDocument/2006/docPropsVTypes" xmlns:op="http://schemas.openxmlformats.org/officeDocument/2006/custom-properties"/>
</file>