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7551DB" w:rsidTr="00345119">
        <w:tc>
          <w:tcPr>
            <w:tcW w:w="9576" w:type="dxa"/>
            <w:noWrap/>
          </w:tcPr>
          <w:p w:rsidR="008423E4" w:rsidRPr="0022177D" w:rsidRDefault="00057AC5" w:rsidP="00345119">
            <w:pPr>
              <w:pStyle w:val="Heading1"/>
            </w:pPr>
            <w:bookmarkStart w:id="0" w:name="_GoBack"/>
            <w:bookmarkEnd w:id="0"/>
            <w:r w:rsidRPr="00631897">
              <w:t>BILL ANALYSIS</w:t>
            </w:r>
          </w:p>
        </w:tc>
      </w:tr>
    </w:tbl>
    <w:p w:rsidR="008423E4" w:rsidRPr="0022177D" w:rsidRDefault="00057AC5" w:rsidP="008423E4">
      <w:pPr>
        <w:jc w:val="center"/>
      </w:pPr>
    </w:p>
    <w:p w:rsidR="008423E4" w:rsidRPr="00B31F0E" w:rsidRDefault="00057AC5" w:rsidP="008423E4"/>
    <w:p w:rsidR="008423E4" w:rsidRPr="00742794" w:rsidRDefault="00057AC5" w:rsidP="008423E4">
      <w:pPr>
        <w:tabs>
          <w:tab w:val="right" w:pos="9360"/>
        </w:tabs>
      </w:pPr>
    </w:p>
    <w:tbl>
      <w:tblPr>
        <w:tblW w:w="0" w:type="auto"/>
        <w:tblLayout w:type="fixed"/>
        <w:tblLook w:val="01E0" w:firstRow="1" w:lastRow="1" w:firstColumn="1" w:lastColumn="1" w:noHBand="0" w:noVBand="0"/>
      </w:tblPr>
      <w:tblGrid>
        <w:gridCol w:w="9576"/>
      </w:tblGrid>
      <w:tr w:rsidR="007551DB" w:rsidTr="00345119">
        <w:tc>
          <w:tcPr>
            <w:tcW w:w="9576" w:type="dxa"/>
          </w:tcPr>
          <w:p w:rsidR="008423E4" w:rsidRPr="00861995" w:rsidRDefault="00057AC5" w:rsidP="00345119">
            <w:pPr>
              <w:jc w:val="right"/>
            </w:pPr>
            <w:r>
              <w:t>C.S.H.B. 1377</w:t>
            </w:r>
          </w:p>
        </w:tc>
      </w:tr>
      <w:tr w:rsidR="007551DB" w:rsidTr="00345119">
        <w:tc>
          <w:tcPr>
            <w:tcW w:w="9576" w:type="dxa"/>
          </w:tcPr>
          <w:p w:rsidR="008423E4" w:rsidRPr="00861995" w:rsidRDefault="00057AC5" w:rsidP="00E953CC">
            <w:pPr>
              <w:jc w:val="right"/>
            </w:pPr>
            <w:r>
              <w:t xml:space="preserve">By: </w:t>
            </w:r>
            <w:r>
              <w:t>Dutton</w:t>
            </w:r>
          </w:p>
        </w:tc>
      </w:tr>
      <w:tr w:rsidR="007551DB" w:rsidTr="00345119">
        <w:tc>
          <w:tcPr>
            <w:tcW w:w="9576" w:type="dxa"/>
          </w:tcPr>
          <w:p w:rsidR="008423E4" w:rsidRPr="00861995" w:rsidRDefault="00057AC5" w:rsidP="00345119">
            <w:pPr>
              <w:jc w:val="right"/>
            </w:pPr>
            <w:r>
              <w:t>Corrections</w:t>
            </w:r>
          </w:p>
        </w:tc>
      </w:tr>
      <w:tr w:rsidR="007551DB" w:rsidTr="00345119">
        <w:tc>
          <w:tcPr>
            <w:tcW w:w="9576" w:type="dxa"/>
          </w:tcPr>
          <w:p w:rsidR="008423E4" w:rsidRDefault="00057AC5" w:rsidP="00345119">
            <w:pPr>
              <w:jc w:val="right"/>
            </w:pPr>
            <w:r>
              <w:t>Committee Report (Substituted)</w:t>
            </w:r>
          </w:p>
        </w:tc>
      </w:tr>
    </w:tbl>
    <w:p w:rsidR="008423E4" w:rsidRDefault="00057AC5" w:rsidP="008423E4">
      <w:pPr>
        <w:tabs>
          <w:tab w:val="right" w:pos="9360"/>
        </w:tabs>
      </w:pPr>
    </w:p>
    <w:p w:rsidR="008423E4" w:rsidRDefault="00057AC5" w:rsidP="008423E4"/>
    <w:p w:rsidR="008423E4" w:rsidRDefault="00057AC5" w:rsidP="008423E4"/>
    <w:tbl>
      <w:tblPr>
        <w:tblW w:w="0" w:type="auto"/>
        <w:tblCellMar>
          <w:left w:w="115" w:type="dxa"/>
          <w:right w:w="115" w:type="dxa"/>
        </w:tblCellMar>
        <w:tblLook w:val="01E0" w:firstRow="1" w:lastRow="1" w:firstColumn="1" w:lastColumn="1" w:noHBand="0" w:noVBand="0"/>
      </w:tblPr>
      <w:tblGrid>
        <w:gridCol w:w="9576"/>
      </w:tblGrid>
      <w:tr w:rsidR="007551DB" w:rsidTr="00345119">
        <w:tc>
          <w:tcPr>
            <w:tcW w:w="9576" w:type="dxa"/>
          </w:tcPr>
          <w:p w:rsidR="008423E4" w:rsidRPr="00A8133F" w:rsidRDefault="00057AC5" w:rsidP="003A5F1A">
            <w:pPr>
              <w:rPr>
                <w:b/>
              </w:rPr>
            </w:pPr>
            <w:r w:rsidRPr="009C1E9A">
              <w:rPr>
                <w:b/>
                <w:u w:val="single"/>
              </w:rPr>
              <w:t>BACKGROUND AND PURPOSE</w:t>
            </w:r>
            <w:r>
              <w:rPr>
                <w:b/>
              </w:rPr>
              <w:t xml:space="preserve"> </w:t>
            </w:r>
          </w:p>
          <w:p w:rsidR="008423E4" w:rsidRDefault="00057AC5" w:rsidP="003A5F1A"/>
          <w:p w:rsidR="008423E4" w:rsidRDefault="00057AC5" w:rsidP="003A5F1A">
            <w:pPr>
              <w:pStyle w:val="Header"/>
              <w:tabs>
                <w:tab w:val="clear" w:pos="4320"/>
                <w:tab w:val="clear" w:pos="8640"/>
              </w:tabs>
              <w:jc w:val="both"/>
            </w:pPr>
            <w:r>
              <w:t xml:space="preserve">It has been suggested that </w:t>
            </w:r>
            <w:r>
              <w:t xml:space="preserve">many </w:t>
            </w:r>
            <w:r>
              <w:t xml:space="preserve">offenders who have </w:t>
            </w:r>
            <w:r>
              <w:t xml:space="preserve">paid for their crimes in the justice system </w:t>
            </w:r>
            <w:r>
              <w:t xml:space="preserve">often continue to face collateral </w:t>
            </w:r>
            <w:r>
              <w:t>consequences long after their sentenc</w:t>
            </w:r>
            <w:r>
              <w:t>e</w:t>
            </w:r>
            <w:r>
              <w:t>s</w:t>
            </w:r>
            <w:r>
              <w:t xml:space="preserve"> </w:t>
            </w:r>
            <w:r>
              <w:t xml:space="preserve">have </w:t>
            </w:r>
            <w:r>
              <w:t xml:space="preserve">ended. Recent </w:t>
            </w:r>
            <w:r>
              <w:t>studies</w:t>
            </w:r>
            <w:r>
              <w:t xml:space="preserve"> </w:t>
            </w:r>
            <w:r>
              <w:t xml:space="preserve">report instances in which those with criminal convictions face </w:t>
            </w:r>
            <w:r>
              <w:t xml:space="preserve">restrictions on voting rights, public benefits, housing, and employment. </w:t>
            </w:r>
            <w:r>
              <w:t>C.S.</w:t>
            </w:r>
            <w:r>
              <w:t>H</w:t>
            </w:r>
            <w:r>
              <w:t>.</w:t>
            </w:r>
            <w:r>
              <w:t>B</w:t>
            </w:r>
            <w:r>
              <w:t xml:space="preserve">. </w:t>
            </w:r>
            <w:r>
              <w:t>1377</w:t>
            </w:r>
            <w:r>
              <w:t xml:space="preserve"> seeks to address this issue by</w:t>
            </w:r>
            <w:r>
              <w:t xml:space="preserve"> creat</w:t>
            </w:r>
            <w:r>
              <w:t>ing</w:t>
            </w:r>
            <w:r>
              <w:t xml:space="preserve"> a commission to review </w:t>
            </w:r>
            <w:r>
              <w:t xml:space="preserve">state </w:t>
            </w:r>
            <w:r>
              <w:t>law</w:t>
            </w:r>
            <w:r>
              <w:t>s</w:t>
            </w:r>
            <w:r>
              <w:t xml:space="preserve"> that</w:t>
            </w:r>
            <w:r>
              <w:t xml:space="preserve"> may</w:t>
            </w:r>
            <w:r>
              <w:t xml:space="preserve"> restrict the rights or activities of persons convicted of a felony offense and to make certain recommendations regarding those laws.</w:t>
            </w:r>
          </w:p>
          <w:p w:rsidR="008423E4" w:rsidRPr="00E26B13" w:rsidRDefault="00057AC5" w:rsidP="003A5F1A">
            <w:pPr>
              <w:rPr>
                <w:b/>
              </w:rPr>
            </w:pPr>
          </w:p>
        </w:tc>
      </w:tr>
      <w:tr w:rsidR="007551DB" w:rsidTr="00345119">
        <w:tc>
          <w:tcPr>
            <w:tcW w:w="9576" w:type="dxa"/>
          </w:tcPr>
          <w:p w:rsidR="0017725B" w:rsidRDefault="00057AC5" w:rsidP="003A5F1A">
            <w:pPr>
              <w:rPr>
                <w:b/>
                <w:u w:val="single"/>
              </w:rPr>
            </w:pPr>
            <w:r>
              <w:rPr>
                <w:b/>
                <w:u w:val="single"/>
              </w:rPr>
              <w:t>CRIMINAL JUSTICE IMPACT</w:t>
            </w:r>
          </w:p>
          <w:p w:rsidR="0017725B" w:rsidRDefault="00057AC5" w:rsidP="003A5F1A">
            <w:pPr>
              <w:rPr>
                <w:b/>
                <w:u w:val="single"/>
              </w:rPr>
            </w:pPr>
          </w:p>
          <w:p w:rsidR="00757B2D" w:rsidRPr="00757B2D" w:rsidRDefault="00057AC5" w:rsidP="003A5F1A">
            <w:pPr>
              <w:jc w:val="both"/>
            </w:pPr>
            <w:r>
              <w:t xml:space="preserve">It is the committee's opinion that this bill does </w:t>
            </w:r>
            <w:r>
              <w:t>not expressly create a criminal offense, increase the punishment for an existing criminal offense or category of offenses, or change the eligibility of a person for community supervision, parole, or mandatory supervision.</w:t>
            </w:r>
          </w:p>
          <w:p w:rsidR="0017725B" w:rsidRPr="0017725B" w:rsidRDefault="00057AC5" w:rsidP="003A5F1A">
            <w:pPr>
              <w:rPr>
                <w:b/>
                <w:u w:val="single"/>
              </w:rPr>
            </w:pPr>
          </w:p>
        </w:tc>
      </w:tr>
      <w:tr w:rsidR="007551DB" w:rsidTr="00345119">
        <w:tc>
          <w:tcPr>
            <w:tcW w:w="9576" w:type="dxa"/>
          </w:tcPr>
          <w:p w:rsidR="008423E4" w:rsidRPr="00A8133F" w:rsidRDefault="00057AC5" w:rsidP="003A5F1A">
            <w:pPr>
              <w:rPr>
                <w:b/>
              </w:rPr>
            </w:pPr>
            <w:r w:rsidRPr="009C1E9A">
              <w:rPr>
                <w:b/>
                <w:u w:val="single"/>
              </w:rPr>
              <w:t>RULEMAKING AUTHORITY</w:t>
            </w:r>
            <w:r>
              <w:rPr>
                <w:b/>
              </w:rPr>
              <w:t xml:space="preserve"> </w:t>
            </w:r>
          </w:p>
          <w:p w:rsidR="008423E4" w:rsidRDefault="00057AC5" w:rsidP="003A5F1A"/>
          <w:p w:rsidR="00757B2D" w:rsidRDefault="00057AC5" w:rsidP="003A5F1A">
            <w:pPr>
              <w:pStyle w:val="Header"/>
              <w:tabs>
                <w:tab w:val="clear" w:pos="4320"/>
                <w:tab w:val="clear" w:pos="8640"/>
              </w:tabs>
              <w:jc w:val="both"/>
            </w:pPr>
            <w:r>
              <w:t>It is the</w:t>
            </w:r>
            <w:r>
              <w:t xml:space="preserve"> committee's opinion that this bill does not expressly grant any additional rulemaking authority to a state officer, department, agency, or institution.</w:t>
            </w:r>
          </w:p>
          <w:p w:rsidR="008423E4" w:rsidRPr="00E21FDC" w:rsidRDefault="00057AC5" w:rsidP="003A5F1A">
            <w:pPr>
              <w:rPr>
                <w:b/>
              </w:rPr>
            </w:pPr>
          </w:p>
        </w:tc>
      </w:tr>
      <w:tr w:rsidR="007551DB" w:rsidTr="00345119">
        <w:tc>
          <w:tcPr>
            <w:tcW w:w="9576" w:type="dxa"/>
          </w:tcPr>
          <w:p w:rsidR="008423E4" w:rsidRPr="00A8133F" w:rsidRDefault="00057AC5" w:rsidP="003A5F1A">
            <w:pPr>
              <w:rPr>
                <w:b/>
              </w:rPr>
            </w:pPr>
            <w:r w:rsidRPr="009C1E9A">
              <w:rPr>
                <w:b/>
                <w:u w:val="single"/>
              </w:rPr>
              <w:t>ANALYSIS</w:t>
            </w:r>
            <w:r>
              <w:rPr>
                <w:b/>
              </w:rPr>
              <w:t xml:space="preserve"> </w:t>
            </w:r>
          </w:p>
          <w:p w:rsidR="008423E4" w:rsidRDefault="00057AC5" w:rsidP="003A5F1A"/>
          <w:p w:rsidR="008423E4" w:rsidRDefault="00057AC5" w:rsidP="003A5F1A">
            <w:pPr>
              <w:pStyle w:val="Header"/>
              <w:jc w:val="both"/>
            </w:pPr>
            <w:r>
              <w:t>C.S.</w:t>
            </w:r>
            <w:r>
              <w:t xml:space="preserve">H.B. 1377 </w:t>
            </w:r>
            <w:r>
              <w:t xml:space="preserve">creates a commission to study and review all </w:t>
            </w:r>
            <w:r>
              <w:t xml:space="preserve">state </w:t>
            </w:r>
            <w:r>
              <w:t xml:space="preserve">laws that restrict the </w:t>
            </w:r>
            <w:r>
              <w:t>rights or activities of persons convicted of a felony offense, including the right to vote, the right to serve on a grand or petit jury, and eligibility for certain occupational licenses. The bill requires the commission to evaluate all such laws and to ma</w:t>
            </w:r>
            <w:r>
              <w:t xml:space="preserve">ke recommendations to the legislature regarding the repeal or amendment of laws that are identified as being overly restrictive or not otherwise serving the best interest of justice. The bill provides for the composition and appointment of the nine-member </w:t>
            </w:r>
            <w:r>
              <w:t>commission</w:t>
            </w:r>
            <w:r>
              <w:t xml:space="preserve"> and</w:t>
            </w:r>
            <w:r>
              <w:t xml:space="preserve"> the designation of the </w:t>
            </w:r>
            <w:r>
              <w:t xml:space="preserve">commission's </w:t>
            </w:r>
            <w:r>
              <w:t xml:space="preserve">presiding officer. </w:t>
            </w:r>
            <w:r>
              <w:t>The bill establishes that</w:t>
            </w:r>
            <w:r>
              <w:t xml:space="preserve"> a member of the commission is not entitled to compensation or reimbursement of expenses and</w:t>
            </w:r>
            <w:r>
              <w:t xml:space="preserve"> requires the commission to meet at the </w:t>
            </w:r>
            <w:r>
              <w:t xml:space="preserve">presiding officer's </w:t>
            </w:r>
            <w:r>
              <w:t xml:space="preserve">call. </w:t>
            </w:r>
            <w:r>
              <w:t>The</w:t>
            </w:r>
            <w:r>
              <w:t xml:space="preserve"> bill</w:t>
            </w:r>
            <w:r>
              <w:t xml:space="preserve"> requires the commission, not later than November 1, 2020, </w:t>
            </w:r>
            <w:r>
              <w:t xml:space="preserve">to report </w:t>
            </w:r>
            <w:r>
              <w:t>its</w:t>
            </w:r>
            <w:r>
              <w:t xml:space="preserve"> findings and recommendations to the governor, the lieutenant governor, the speaker of the house of representatives, the Supreme Court of Texas, and the Texas Court of Criminal Ap</w:t>
            </w:r>
            <w:r>
              <w:t>peals</w:t>
            </w:r>
            <w:r>
              <w:t xml:space="preserve"> and</w:t>
            </w:r>
            <w:r>
              <w:t xml:space="preserve"> </w:t>
            </w:r>
            <w:r>
              <w:t xml:space="preserve">to include in </w:t>
            </w:r>
            <w:r>
              <w:t xml:space="preserve">its </w:t>
            </w:r>
            <w:r>
              <w:t xml:space="preserve">recommendations any specific statutes </w:t>
            </w:r>
            <w:r>
              <w:t>it</w:t>
            </w:r>
            <w:r>
              <w:t xml:space="preserve"> recommends repealing or amending.</w:t>
            </w:r>
            <w:r>
              <w:t xml:space="preserve"> The bill's provisions expire and the commission is abolished December 31, 2020. </w:t>
            </w:r>
          </w:p>
          <w:p w:rsidR="008423E4" w:rsidRPr="00835628" w:rsidRDefault="00057AC5" w:rsidP="003A5F1A">
            <w:pPr>
              <w:rPr>
                <w:b/>
              </w:rPr>
            </w:pPr>
          </w:p>
        </w:tc>
      </w:tr>
      <w:tr w:rsidR="007551DB" w:rsidTr="00345119">
        <w:tc>
          <w:tcPr>
            <w:tcW w:w="9576" w:type="dxa"/>
          </w:tcPr>
          <w:p w:rsidR="008423E4" w:rsidRPr="00A8133F" w:rsidRDefault="00057AC5" w:rsidP="003A5F1A">
            <w:pPr>
              <w:rPr>
                <w:b/>
              </w:rPr>
            </w:pPr>
            <w:r w:rsidRPr="009C1E9A">
              <w:rPr>
                <w:b/>
                <w:u w:val="single"/>
              </w:rPr>
              <w:t>EFFECTIVE DATE</w:t>
            </w:r>
            <w:r>
              <w:rPr>
                <w:b/>
              </w:rPr>
              <w:t xml:space="preserve"> </w:t>
            </w:r>
          </w:p>
          <w:p w:rsidR="008423E4" w:rsidRDefault="00057AC5" w:rsidP="003A5F1A"/>
          <w:p w:rsidR="008423E4" w:rsidRPr="003624F2" w:rsidRDefault="00057AC5" w:rsidP="003A5F1A">
            <w:pPr>
              <w:pStyle w:val="Header"/>
              <w:tabs>
                <w:tab w:val="clear" w:pos="4320"/>
                <w:tab w:val="clear" w:pos="8640"/>
              </w:tabs>
              <w:jc w:val="both"/>
            </w:pPr>
            <w:r>
              <w:t>On passage, or, if the bill does not receive the nece</w:t>
            </w:r>
            <w:r>
              <w:t>ssary vote, September 1, 2019.</w:t>
            </w:r>
          </w:p>
          <w:p w:rsidR="008423E4" w:rsidRPr="00233FDB" w:rsidRDefault="00057AC5" w:rsidP="003A5F1A">
            <w:pPr>
              <w:rPr>
                <w:b/>
              </w:rPr>
            </w:pPr>
          </w:p>
        </w:tc>
      </w:tr>
      <w:tr w:rsidR="007551DB" w:rsidTr="00345119">
        <w:tc>
          <w:tcPr>
            <w:tcW w:w="9576" w:type="dxa"/>
          </w:tcPr>
          <w:p w:rsidR="00E953CC" w:rsidRDefault="00057AC5" w:rsidP="003A5F1A">
            <w:pPr>
              <w:jc w:val="both"/>
              <w:rPr>
                <w:b/>
                <w:u w:val="single"/>
              </w:rPr>
            </w:pPr>
            <w:r>
              <w:rPr>
                <w:b/>
                <w:u w:val="single"/>
              </w:rPr>
              <w:t>COMPARISON OF ORIGINAL AND SUBSTITUTE</w:t>
            </w:r>
          </w:p>
          <w:p w:rsidR="001B5339" w:rsidRPr="003A5F1A" w:rsidRDefault="00057AC5" w:rsidP="003A5F1A">
            <w:pPr>
              <w:jc w:val="both"/>
              <w:rPr>
                <w:sz w:val="22"/>
              </w:rPr>
            </w:pPr>
          </w:p>
          <w:p w:rsidR="001B5339" w:rsidRDefault="00057AC5" w:rsidP="003A5F1A">
            <w:pPr>
              <w:jc w:val="both"/>
            </w:pPr>
            <w:r>
              <w:t xml:space="preserve">While C.S.H.B. 1377 may differ from the original in minor or nonsubstantive ways, the following summarizes the substantial differences between the introduced and committee substitute </w:t>
            </w:r>
            <w:r>
              <w:t>versions of the bill.</w:t>
            </w:r>
          </w:p>
          <w:p w:rsidR="001B5339" w:rsidRDefault="00057AC5" w:rsidP="003A5F1A">
            <w:pPr>
              <w:jc w:val="both"/>
            </w:pPr>
          </w:p>
          <w:p w:rsidR="001B5339" w:rsidRDefault="00057AC5" w:rsidP="003A5F1A">
            <w:pPr>
              <w:jc w:val="both"/>
            </w:pPr>
            <w:r>
              <w:t xml:space="preserve">The substitute decreases the number of members appointed </w:t>
            </w:r>
            <w:r>
              <w:t xml:space="preserve">to the commission </w:t>
            </w:r>
            <w:r>
              <w:t>by the chief justice of the</w:t>
            </w:r>
            <w:r>
              <w:t xml:space="preserve"> Texas</w:t>
            </w:r>
            <w:r>
              <w:t xml:space="preserve"> </w:t>
            </w:r>
            <w:r>
              <w:t xml:space="preserve">Supreme Court </w:t>
            </w:r>
            <w:r>
              <w:t>from two to one and increases the number of members appointed</w:t>
            </w:r>
            <w:r>
              <w:t xml:space="preserve"> to the commission</w:t>
            </w:r>
            <w:r>
              <w:t xml:space="preserve"> by the presiding judge of the </w:t>
            </w:r>
            <w:r>
              <w:t xml:space="preserve">Texas Court </w:t>
            </w:r>
            <w:r>
              <w:t xml:space="preserve">of </w:t>
            </w:r>
            <w:r>
              <w:t xml:space="preserve">Criminal Appeals </w:t>
            </w:r>
            <w:r>
              <w:t>from one to two.</w:t>
            </w:r>
          </w:p>
          <w:p w:rsidR="001B5339" w:rsidRPr="001B5339" w:rsidRDefault="00057AC5" w:rsidP="003A5F1A">
            <w:pPr>
              <w:jc w:val="both"/>
            </w:pPr>
          </w:p>
        </w:tc>
      </w:tr>
      <w:tr w:rsidR="007551DB" w:rsidTr="00345119">
        <w:tc>
          <w:tcPr>
            <w:tcW w:w="9576" w:type="dxa"/>
          </w:tcPr>
          <w:p w:rsidR="00E953CC" w:rsidRPr="009C1E9A" w:rsidRDefault="00057AC5" w:rsidP="003A5F1A">
            <w:pPr>
              <w:rPr>
                <w:b/>
                <w:u w:val="single"/>
              </w:rPr>
            </w:pPr>
          </w:p>
        </w:tc>
      </w:tr>
      <w:tr w:rsidR="007551DB" w:rsidTr="00345119">
        <w:tc>
          <w:tcPr>
            <w:tcW w:w="9576" w:type="dxa"/>
          </w:tcPr>
          <w:p w:rsidR="00E953CC" w:rsidRPr="00E953CC" w:rsidRDefault="00057AC5" w:rsidP="003A5F1A">
            <w:pPr>
              <w:jc w:val="both"/>
            </w:pPr>
          </w:p>
        </w:tc>
      </w:tr>
    </w:tbl>
    <w:p w:rsidR="008423E4" w:rsidRPr="00BE0E75" w:rsidRDefault="00057AC5" w:rsidP="008423E4">
      <w:pPr>
        <w:spacing w:line="480" w:lineRule="auto"/>
        <w:jc w:val="both"/>
        <w:rPr>
          <w:rFonts w:ascii="Arial" w:hAnsi="Arial"/>
          <w:sz w:val="16"/>
          <w:szCs w:val="16"/>
        </w:rPr>
      </w:pPr>
    </w:p>
    <w:p w:rsidR="004108C3" w:rsidRPr="008423E4" w:rsidRDefault="00057AC5"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57AC5">
      <w:r>
        <w:separator/>
      </w:r>
    </w:p>
  </w:endnote>
  <w:endnote w:type="continuationSeparator" w:id="0">
    <w:p w:rsidR="00000000" w:rsidRDefault="0005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9DE" w:rsidRDefault="00057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551DB" w:rsidTr="009C1E9A">
      <w:trPr>
        <w:cantSplit/>
      </w:trPr>
      <w:tc>
        <w:tcPr>
          <w:tcW w:w="0" w:type="pct"/>
        </w:tcPr>
        <w:p w:rsidR="00137D90" w:rsidRDefault="00057AC5" w:rsidP="009C1E9A">
          <w:pPr>
            <w:pStyle w:val="Footer"/>
            <w:tabs>
              <w:tab w:val="clear" w:pos="8640"/>
              <w:tab w:val="right" w:pos="9360"/>
            </w:tabs>
          </w:pPr>
        </w:p>
      </w:tc>
      <w:tc>
        <w:tcPr>
          <w:tcW w:w="2395" w:type="pct"/>
        </w:tcPr>
        <w:p w:rsidR="00137D90" w:rsidRDefault="00057AC5" w:rsidP="009C1E9A">
          <w:pPr>
            <w:pStyle w:val="Footer"/>
            <w:tabs>
              <w:tab w:val="clear" w:pos="8640"/>
              <w:tab w:val="right" w:pos="9360"/>
            </w:tabs>
          </w:pPr>
        </w:p>
        <w:p w:rsidR="001A4310" w:rsidRDefault="00057AC5" w:rsidP="009C1E9A">
          <w:pPr>
            <w:pStyle w:val="Footer"/>
            <w:tabs>
              <w:tab w:val="clear" w:pos="8640"/>
              <w:tab w:val="right" w:pos="9360"/>
            </w:tabs>
          </w:pPr>
        </w:p>
        <w:p w:rsidR="00137D90" w:rsidRDefault="00057AC5" w:rsidP="009C1E9A">
          <w:pPr>
            <w:pStyle w:val="Footer"/>
            <w:tabs>
              <w:tab w:val="clear" w:pos="8640"/>
              <w:tab w:val="right" w:pos="9360"/>
            </w:tabs>
          </w:pPr>
        </w:p>
      </w:tc>
      <w:tc>
        <w:tcPr>
          <w:tcW w:w="2453" w:type="pct"/>
        </w:tcPr>
        <w:p w:rsidR="00137D90" w:rsidRDefault="00057AC5" w:rsidP="009C1E9A">
          <w:pPr>
            <w:pStyle w:val="Footer"/>
            <w:tabs>
              <w:tab w:val="clear" w:pos="8640"/>
              <w:tab w:val="right" w:pos="9360"/>
            </w:tabs>
            <w:jc w:val="right"/>
          </w:pPr>
        </w:p>
      </w:tc>
    </w:tr>
    <w:tr w:rsidR="007551DB" w:rsidTr="009C1E9A">
      <w:trPr>
        <w:cantSplit/>
      </w:trPr>
      <w:tc>
        <w:tcPr>
          <w:tcW w:w="0" w:type="pct"/>
        </w:tcPr>
        <w:p w:rsidR="00EC379B" w:rsidRDefault="00057AC5" w:rsidP="009C1E9A">
          <w:pPr>
            <w:pStyle w:val="Footer"/>
            <w:tabs>
              <w:tab w:val="clear" w:pos="8640"/>
              <w:tab w:val="right" w:pos="9360"/>
            </w:tabs>
          </w:pPr>
        </w:p>
      </w:tc>
      <w:tc>
        <w:tcPr>
          <w:tcW w:w="2395" w:type="pct"/>
        </w:tcPr>
        <w:p w:rsidR="00EC379B" w:rsidRPr="009C1E9A" w:rsidRDefault="00057AC5" w:rsidP="009C1E9A">
          <w:pPr>
            <w:pStyle w:val="Footer"/>
            <w:tabs>
              <w:tab w:val="clear" w:pos="8640"/>
              <w:tab w:val="right" w:pos="9360"/>
            </w:tabs>
            <w:rPr>
              <w:rFonts w:ascii="Shruti" w:hAnsi="Shruti"/>
              <w:sz w:val="22"/>
            </w:rPr>
          </w:pPr>
          <w:r>
            <w:rPr>
              <w:rFonts w:ascii="Shruti" w:hAnsi="Shruti"/>
              <w:sz w:val="22"/>
            </w:rPr>
            <w:t>86R 25895</w:t>
          </w:r>
        </w:p>
      </w:tc>
      <w:tc>
        <w:tcPr>
          <w:tcW w:w="2453" w:type="pct"/>
        </w:tcPr>
        <w:p w:rsidR="00EC379B" w:rsidRDefault="00057AC5" w:rsidP="009C1E9A">
          <w:pPr>
            <w:pStyle w:val="Footer"/>
            <w:tabs>
              <w:tab w:val="clear" w:pos="8640"/>
              <w:tab w:val="right" w:pos="9360"/>
            </w:tabs>
            <w:jc w:val="right"/>
          </w:pPr>
          <w:r>
            <w:fldChar w:fldCharType="begin"/>
          </w:r>
          <w:r>
            <w:instrText xml:space="preserve"> DOCPROPERTY  OTID  \* MERGEFORMAT </w:instrText>
          </w:r>
          <w:r>
            <w:fldChar w:fldCharType="separate"/>
          </w:r>
          <w:r>
            <w:t>19.99.1127</w:t>
          </w:r>
          <w:r>
            <w:fldChar w:fldCharType="end"/>
          </w:r>
        </w:p>
      </w:tc>
    </w:tr>
    <w:tr w:rsidR="007551DB" w:rsidTr="009C1E9A">
      <w:trPr>
        <w:cantSplit/>
      </w:trPr>
      <w:tc>
        <w:tcPr>
          <w:tcW w:w="0" w:type="pct"/>
        </w:tcPr>
        <w:p w:rsidR="00EC379B" w:rsidRDefault="00057AC5" w:rsidP="009C1E9A">
          <w:pPr>
            <w:pStyle w:val="Footer"/>
            <w:tabs>
              <w:tab w:val="clear" w:pos="4320"/>
              <w:tab w:val="clear" w:pos="8640"/>
              <w:tab w:val="left" w:pos="2865"/>
            </w:tabs>
          </w:pPr>
        </w:p>
      </w:tc>
      <w:tc>
        <w:tcPr>
          <w:tcW w:w="2395" w:type="pct"/>
        </w:tcPr>
        <w:p w:rsidR="00EC379B" w:rsidRPr="009C1E9A" w:rsidRDefault="00057AC5" w:rsidP="009C1E9A">
          <w:pPr>
            <w:pStyle w:val="Footer"/>
            <w:tabs>
              <w:tab w:val="clear" w:pos="4320"/>
              <w:tab w:val="clear" w:pos="8640"/>
              <w:tab w:val="left" w:pos="2865"/>
            </w:tabs>
            <w:rPr>
              <w:rFonts w:ascii="Shruti" w:hAnsi="Shruti"/>
              <w:sz w:val="22"/>
            </w:rPr>
          </w:pPr>
          <w:r>
            <w:rPr>
              <w:rFonts w:ascii="Shruti" w:hAnsi="Shruti"/>
              <w:sz w:val="22"/>
            </w:rPr>
            <w:t>Substitute Document Number: 86R 20248</w:t>
          </w:r>
        </w:p>
      </w:tc>
      <w:tc>
        <w:tcPr>
          <w:tcW w:w="2453" w:type="pct"/>
        </w:tcPr>
        <w:p w:rsidR="00EC379B" w:rsidRDefault="00057AC5" w:rsidP="006D504F">
          <w:pPr>
            <w:pStyle w:val="Footer"/>
            <w:rPr>
              <w:rStyle w:val="PageNumber"/>
            </w:rPr>
          </w:pPr>
        </w:p>
        <w:p w:rsidR="00EC379B" w:rsidRDefault="00057AC5" w:rsidP="009C1E9A">
          <w:pPr>
            <w:pStyle w:val="Footer"/>
            <w:tabs>
              <w:tab w:val="clear" w:pos="8640"/>
              <w:tab w:val="right" w:pos="9360"/>
            </w:tabs>
            <w:jc w:val="right"/>
          </w:pPr>
        </w:p>
      </w:tc>
    </w:tr>
    <w:tr w:rsidR="007551DB" w:rsidTr="009C1E9A">
      <w:trPr>
        <w:cantSplit/>
        <w:trHeight w:val="323"/>
      </w:trPr>
      <w:tc>
        <w:tcPr>
          <w:tcW w:w="0" w:type="pct"/>
          <w:gridSpan w:val="3"/>
        </w:tcPr>
        <w:p w:rsidR="00EC379B" w:rsidRDefault="00057AC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057AC5" w:rsidP="009C1E9A">
          <w:pPr>
            <w:pStyle w:val="Footer"/>
            <w:tabs>
              <w:tab w:val="clear" w:pos="8640"/>
              <w:tab w:val="right" w:pos="9360"/>
            </w:tabs>
            <w:jc w:val="center"/>
          </w:pPr>
        </w:p>
      </w:tc>
    </w:tr>
  </w:tbl>
  <w:p w:rsidR="00EC379B" w:rsidRPr="00FF6F72" w:rsidRDefault="00057AC5"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9DE" w:rsidRDefault="00057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57AC5">
      <w:r>
        <w:separator/>
      </w:r>
    </w:p>
  </w:footnote>
  <w:footnote w:type="continuationSeparator" w:id="0">
    <w:p w:rsidR="00000000" w:rsidRDefault="00057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9DE" w:rsidRDefault="00057A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9DE" w:rsidRDefault="00057A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9DE" w:rsidRDefault="00057A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1DB"/>
    <w:rsid w:val="00057AC5"/>
    <w:rsid w:val="00755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C1D766-AC52-4842-9264-601F8215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57B2D"/>
    <w:rPr>
      <w:sz w:val="16"/>
      <w:szCs w:val="16"/>
    </w:rPr>
  </w:style>
  <w:style w:type="paragraph" w:styleId="CommentText">
    <w:name w:val="annotation text"/>
    <w:basedOn w:val="Normal"/>
    <w:link w:val="CommentTextChar"/>
    <w:semiHidden/>
    <w:unhideWhenUsed/>
    <w:rsid w:val="00757B2D"/>
    <w:rPr>
      <w:sz w:val="20"/>
      <w:szCs w:val="20"/>
    </w:rPr>
  </w:style>
  <w:style w:type="character" w:customStyle="1" w:styleId="CommentTextChar">
    <w:name w:val="Comment Text Char"/>
    <w:basedOn w:val="DefaultParagraphFont"/>
    <w:link w:val="CommentText"/>
    <w:semiHidden/>
    <w:rsid w:val="00757B2D"/>
  </w:style>
  <w:style w:type="paragraph" w:styleId="CommentSubject">
    <w:name w:val="annotation subject"/>
    <w:basedOn w:val="CommentText"/>
    <w:next w:val="CommentText"/>
    <w:link w:val="CommentSubjectChar"/>
    <w:semiHidden/>
    <w:unhideWhenUsed/>
    <w:rsid w:val="00757B2D"/>
    <w:rPr>
      <w:b/>
      <w:bCs/>
    </w:rPr>
  </w:style>
  <w:style w:type="character" w:customStyle="1" w:styleId="CommentSubjectChar">
    <w:name w:val="Comment Subject Char"/>
    <w:basedOn w:val="CommentTextChar"/>
    <w:link w:val="CommentSubject"/>
    <w:semiHidden/>
    <w:rsid w:val="00757B2D"/>
    <w:rPr>
      <w:b/>
      <w:bCs/>
    </w:rPr>
  </w:style>
  <w:style w:type="paragraph" w:styleId="Revision">
    <w:name w:val="Revision"/>
    <w:hidden/>
    <w:uiPriority w:val="99"/>
    <w:semiHidden/>
    <w:rsid w:val="00B54D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2601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BA - HB01377 (Committee Report (Substituted))</vt:lpstr>
    </vt:vector>
  </TitlesOfParts>
  <Company>State of Texas</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25895</dc:subject>
  <dc:creator>State of Texas</dc:creator>
  <dc:description>HB 1377 by Dutton-(H)Corrections (Substitute Document Number: 86R 20248)</dc:description>
  <cp:lastModifiedBy>Stacey Nicchio</cp:lastModifiedBy>
  <cp:revision>2</cp:revision>
  <cp:lastPrinted>2019-03-10T16:52:00Z</cp:lastPrinted>
  <dcterms:created xsi:type="dcterms:W3CDTF">2019-04-12T22:56:00Z</dcterms:created>
  <dcterms:modified xsi:type="dcterms:W3CDTF">2019-04-12T22:56:00Z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19.99.1127</vt:lpwstr>
  </property>
</Properties>
</file>