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3FC" w:rsidRDefault="001D43FC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913CA2EF4C8D4D3BAAE46EFCD8FBAE6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1D43FC" w:rsidRPr="00585C31" w:rsidRDefault="001D43FC" w:rsidP="000F1DF9">
      <w:pPr>
        <w:spacing w:after="0" w:line="240" w:lineRule="auto"/>
        <w:rPr>
          <w:rFonts w:cs="Times New Roman"/>
          <w:szCs w:val="24"/>
        </w:rPr>
      </w:pPr>
    </w:p>
    <w:p w:rsidR="001D43FC" w:rsidRPr="00585C31" w:rsidRDefault="001D43FC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1D43FC" w:rsidTr="000F1DF9">
        <w:tc>
          <w:tcPr>
            <w:tcW w:w="2718" w:type="dxa"/>
          </w:tcPr>
          <w:p w:rsidR="001D43FC" w:rsidRPr="005C2A78" w:rsidRDefault="001D43FC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E5E407C42EFA4BE682235E16254D4AD2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1D43FC" w:rsidRPr="00FF6471" w:rsidRDefault="001D43FC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84DABE8C47714AFE84E106E07AAD5C7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1388</w:t>
                </w:r>
              </w:sdtContent>
            </w:sdt>
          </w:p>
        </w:tc>
      </w:tr>
      <w:tr w:rsidR="001D43FC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C7B69CB2E22A40B79B5764A57AAFA001"/>
            </w:placeholder>
          </w:sdtPr>
          <w:sdtContent>
            <w:tc>
              <w:tcPr>
                <w:tcW w:w="2718" w:type="dxa"/>
              </w:tcPr>
              <w:p w:rsidR="001D43FC" w:rsidRPr="000F1DF9" w:rsidRDefault="001D43FC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86R2515 CAE-D</w:t>
                </w:r>
              </w:p>
            </w:tc>
          </w:sdtContent>
        </w:sdt>
        <w:tc>
          <w:tcPr>
            <w:tcW w:w="6858" w:type="dxa"/>
          </w:tcPr>
          <w:p w:rsidR="001D43FC" w:rsidRPr="005C2A78" w:rsidRDefault="001D43FC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4D7D696796954CB99ABEE744BD31E99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E6842102AB0E486B84632E547BC6C6F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VanDeaver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5183A9DB56F34485944BC486920F976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(Powell)</w:t>
                </w:r>
              </w:sdtContent>
            </w:sdt>
          </w:p>
        </w:tc>
      </w:tr>
      <w:tr w:rsidR="001D43FC" w:rsidTr="000F1DF9">
        <w:tc>
          <w:tcPr>
            <w:tcW w:w="2718" w:type="dxa"/>
          </w:tcPr>
          <w:p w:rsidR="001D43FC" w:rsidRPr="00BC7495" w:rsidRDefault="001D43F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4B4785343537487785CBFC4561522DF3"/>
            </w:placeholder>
          </w:sdtPr>
          <w:sdtContent>
            <w:tc>
              <w:tcPr>
                <w:tcW w:w="6858" w:type="dxa"/>
              </w:tcPr>
              <w:p w:rsidR="001D43FC" w:rsidRPr="00FF6471" w:rsidRDefault="001D43F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1D43FC" w:rsidTr="000F1DF9">
        <w:tc>
          <w:tcPr>
            <w:tcW w:w="2718" w:type="dxa"/>
          </w:tcPr>
          <w:p w:rsidR="001D43FC" w:rsidRPr="00BC7495" w:rsidRDefault="001D43F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83E91C94E3054845B395E4C051242A12"/>
            </w:placeholder>
            <w:date w:fullDate="2019-05-1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1D43FC" w:rsidRPr="00FF6471" w:rsidRDefault="001D43F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5/14/2019</w:t>
                </w:r>
              </w:p>
            </w:tc>
          </w:sdtContent>
        </w:sdt>
      </w:tr>
      <w:tr w:rsidR="001D43FC" w:rsidTr="000F1DF9">
        <w:tc>
          <w:tcPr>
            <w:tcW w:w="2718" w:type="dxa"/>
          </w:tcPr>
          <w:p w:rsidR="001D43FC" w:rsidRPr="00BC7495" w:rsidRDefault="001D43F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6CB79E1CE6FB446FB75F6946ABE5F0DF"/>
            </w:placeholder>
          </w:sdtPr>
          <w:sdtContent>
            <w:tc>
              <w:tcPr>
                <w:tcW w:w="6858" w:type="dxa"/>
              </w:tcPr>
              <w:p w:rsidR="001D43FC" w:rsidRPr="00FF6471" w:rsidRDefault="001D43F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1D43FC" w:rsidRPr="00FF6471" w:rsidRDefault="001D43FC" w:rsidP="000F1DF9">
      <w:pPr>
        <w:spacing w:after="0" w:line="240" w:lineRule="auto"/>
        <w:rPr>
          <w:rFonts w:cs="Times New Roman"/>
          <w:szCs w:val="24"/>
        </w:rPr>
      </w:pPr>
    </w:p>
    <w:p w:rsidR="001D43FC" w:rsidRPr="00FF6471" w:rsidRDefault="001D43FC" w:rsidP="000F1DF9">
      <w:pPr>
        <w:spacing w:after="0" w:line="240" w:lineRule="auto"/>
        <w:rPr>
          <w:rFonts w:cs="Times New Roman"/>
          <w:szCs w:val="24"/>
        </w:rPr>
      </w:pPr>
    </w:p>
    <w:p w:rsidR="001D43FC" w:rsidRPr="00FF6471" w:rsidRDefault="001D43FC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905235F248244E6B35306DE5226EB0E"/>
        </w:placeholder>
      </w:sdtPr>
      <w:sdtContent>
        <w:p w:rsidR="001D43FC" w:rsidRDefault="001D43FC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EB678966AFD749A39EE0884FE096B3AD"/>
        </w:placeholder>
      </w:sdtPr>
      <w:sdtEndPr/>
      <w:sdtContent>
        <w:p w:rsidR="001D43FC" w:rsidRDefault="001D43FC" w:rsidP="001D43FC">
          <w:pPr>
            <w:pStyle w:val="NormalWeb"/>
            <w:spacing w:before="0" w:beforeAutospacing="0" w:after="0" w:afterAutospacing="0"/>
            <w:jc w:val="both"/>
            <w:divId w:val="1985620767"/>
            <w:rPr>
              <w:rFonts w:eastAsia="Times New Roman"/>
              <w:bCs/>
            </w:rPr>
          </w:pPr>
        </w:p>
        <w:p w:rsidR="001D43FC" w:rsidRPr="00D70925" w:rsidRDefault="001D43FC" w:rsidP="001D43FC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  <w:r w:rsidRPr="001D43FC">
            <w:rPr>
              <w:rFonts w:cs="Times New Roman"/>
              <w:szCs w:val="24"/>
            </w:rPr>
            <w:t>H.B. 1388 amends current law relating to indicators of achievement under the public school accountability system.</w:t>
          </w:r>
        </w:p>
      </w:sdtContent>
    </w:sdt>
    <w:p w:rsidR="001D43FC" w:rsidRPr="00CB2D4C" w:rsidRDefault="001D43F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EnrolledProposed"/>
      <w:bookmarkEnd w:id="0"/>
    </w:p>
    <w:p w:rsidR="001D43FC" w:rsidRPr="005C2A78" w:rsidRDefault="001D43F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38A36C3FDBD491D8C6A2E0D2AB3192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1D43FC" w:rsidRPr="006529C4" w:rsidRDefault="001D43F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D43FC" w:rsidRPr="006529C4" w:rsidRDefault="001D43FC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1D43FC" w:rsidRPr="006529C4" w:rsidRDefault="001D43F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D43FC" w:rsidRPr="005C2A78" w:rsidRDefault="001D43FC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E47DFE332D8141B09539DE4B9592781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1D43FC" w:rsidRPr="005C2A78" w:rsidRDefault="001D43F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D43FC" w:rsidRDefault="001D43FC" w:rsidP="0084760D">
      <w:pPr>
        <w:spacing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Reenacts </w:t>
      </w:r>
      <w:r w:rsidRPr="00CB2D4C">
        <w:rPr>
          <w:rFonts w:eastAsia="Times New Roman" w:cs="Times New Roman"/>
          <w:szCs w:val="24"/>
        </w:rPr>
        <w:t xml:space="preserve">Section 39.053(c), Education Code, as amended by Chapters 807 (H.B. 22), 842 (H.B. 2223), and 1088 (H.B. 3593), Acts of the 85th Legislature, Regular Session, 2017, </w:t>
      </w:r>
      <w:r>
        <w:rPr>
          <w:rFonts w:eastAsia="Times New Roman" w:cs="Times New Roman"/>
          <w:szCs w:val="24"/>
        </w:rPr>
        <w:t xml:space="preserve">and amends it </w:t>
      </w:r>
      <w:r w:rsidRPr="00CB2D4C">
        <w:rPr>
          <w:rFonts w:eastAsia="Times New Roman" w:cs="Times New Roman"/>
          <w:szCs w:val="24"/>
        </w:rPr>
        <w:t>as follows:</w:t>
      </w:r>
      <w:r>
        <w:rPr>
          <w:rFonts w:eastAsia="Times New Roman" w:cs="Times New Roman"/>
          <w:szCs w:val="24"/>
        </w:rPr>
        <w:t xml:space="preserve"> </w:t>
      </w:r>
    </w:p>
    <w:p w:rsidR="001D43FC" w:rsidRDefault="001D43FC" w:rsidP="0084760D">
      <w:pPr>
        <w:spacing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Requires s</w:t>
      </w:r>
      <w:r w:rsidRPr="00CB2D4C">
        <w:rPr>
          <w:rFonts w:eastAsia="Times New Roman" w:cs="Times New Roman"/>
          <w:szCs w:val="24"/>
        </w:rPr>
        <w:t xml:space="preserve">chool districts and campuses </w:t>
      </w:r>
      <w:r>
        <w:rPr>
          <w:rFonts w:eastAsia="Times New Roman" w:cs="Times New Roman"/>
          <w:szCs w:val="24"/>
        </w:rPr>
        <w:t>to</w:t>
      </w:r>
      <w:r w:rsidRPr="00CB2D4C">
        <w:rPr>
          <w:rFonts w:eastAsia="Times New Roman" w:cs="Times New Roman"/>
          <w:szCs w:val="24"/>
        </w:rPr>
        <w:t xml:space="preserve"> be evaluated based on three domains of indicators of achievement adopted under this section</w:t>
      </w:r>
      <w:r>
        <w:rPr>
          <w:rFonts w:eastAsia="Times New Roman" w:cs="Times New Roman"/>
          <w:szCs w:val="24"/>
        </w:rPr>
        <w:t xml:space="preserve"> (Performance Indicators: Achievement)</w:t>
      </w:r>
      <w:r w:rsidRPr="00CB2D4C">
        <w:rPr>
          <w:rFonts w:eastAsia="Times New Roman" w:cs="Times New Roman"/>
          <w:szCs w:val="24"/>
        </w:rPr>
        <w:t xml:space="preserve"> that include:</w:t>
      </w:r>
      <w:r>
        <w:rPr>
          <w:rFonts w:eastAsia="Times New Roman" w:cs="Times New Roman"/>
          <w:szCs w:val="24"/>
        </w:rPr>
        <w:t xml:space="preserve"> </w:t>
      </w:r>
    </w:p>
    <w:p w:rsidR="001D43FC" w:rsidRDefault="001D43FC" w:rsidP="0084760D">
      <w:pPr>
        <w:spacing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CB2D4C">
        <w:rPr>
          <w:rFonts w:eastAsia="Times New Roman" w:cs="Times New Roman"/>
          <w:szCs w:val="24"/>
        </w:rPr>
        <w:t>in the student achievement domain, indicators of student achievement that must include:</w:t>
      </w:r>
      <w:r>
        <w:rPr>
          <w:rFonts w:eastAsia="Times New Roman" w:cs="Times New Roman"/>
          <w:szCs w:val="24"/>
        </w:rPr>
        <w:t xml:space="preserve"> </w:t>
      </w:r>
    </w:p>
    <w:p w:rsidR="001D43FC" w:rsidRDefault="001D43FC" w:rsidP="0084760D">
      <w:pPr>
        <w:spacing w:line="240" w:lineRule="auto"/>
        <w:ind w:firstLine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 makes no changes to this paragraph; and</w:t>
      </w:r>
    </w:p>
    <w:p w:rsidR="001D43FC" w:rsidRDefault="001D43FC" w:rsidP="0084760D">
      <w:pPr>
        <w:spacing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</w:t>
      </w:r>
      <w:r w:rsidRPr="00CB2D4C">
        <w:rPr>
          <w:rFonts w:eastAsia="Times New Roman" w:cs="Times New Roman"/>
          <w:szCs w:val="24"/>
        </w:rPr>
        <w:t>for evaluating the performance of high school campuses and districts that include high school campuses, indicators that account for:</w:t>
      </w:r>
      <w:r>
        <w:rPr>
          <w:rFonts w:eastAsia="Times New Roman" w:cs="Times New Roman"/>
          <w:szCs w:val="24"/>
        </w:rPr>
        <w:t xml:space="preserve"> </w:t>
      </w:r>
    </w:p>
    <w:p w:rsidR="001D43FC" w:rsidRDefault="001D43FC" w:rsidP="0084760D">
      <w:pPr>
        <w:spacing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(i)-(ix) makes no changes to these subparagraphs; </w:t>
      </w:r>
    </w:p>
    <w:p w:rsidR="001D43FC" w:rsidRDefault="001D43FC" w:rsidP="0084760D">
      <w:pPr>
        <w:spacing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(x) makes a nonsubstantive change; </w:t>
      </w:r>
    </w:p>
    <w:p w:rsidR="001D43FC" w:rsidRDefault="001D43FC" w:rsidP="0084760D">
      <w:pPr>
        <w:spacing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(xi) students who, rather than the percentage of students who, successfully completed a practicum or internship approved by the State Board of Education; </w:t>
      </w:r>
    </w:p>
    <w:p w:rsidR="001D43FC" w:rsidRDefault="001D43FC" w:rsidP="0084760D">
      <w:pPr>
        <w:spacing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(xii) creates this subparagraph from existing text and makes nonsubstantive changes; and</w:t>
      </w:r>
    </w:p>
    <w:p w:rsidR="001D43FC" w:rsidRDefault="001D43FC" w:rsidP="0084760D">
      <w:pPr>
        <w:spacing w:line="240" w:lineRule="auto"/>
        <w:ind w:left="2880"/>
        <w:jc w:val="both"/>
        <w:rPr>
          <w:rFonts w:eastAsia="Times New Roman" w:cs="Times New Roman"/>
          <w:szCs w:val="24"/>
        </w:rPr>
      </w:pPr>
      <w:r w:rsidRPr="00CB2D4C">
        <w:rPr>
          <w:rFonts w:eastAsia="Times New Roman" w:cs="Times New Roman"/>
          <w:szCs w:val="24"/>
        </w:rPr>
        <w:t>(xiii) students who successfully completed a coherent sequence of career and technology courses;</w:t>
      </w:r>
      <w:r>
        <w:rPr>
          <w:rFonts w:eastAsia="Times New Roman" w:cs="Times New Roman"/>
          <w:szCs w:val="24"/>
        </w:rPr>
        <w:t xml:space="preserve"> and </w:t>
      </w:r>
    </w:p>
    <w:p w:rsidR="001D43FC" w:rsidRDefault="001D43FC" w:rsidP="0084760D">
      <w:pPr>
        <w:spacing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(2)–(3) makes no changes to these subdivisions. </w:t>
      </w:r>
    </w:p>
    <w:p w:rsidR="001D43FC" w:rsidRDefault="001D43FC" w:rsidP="0084760D">
      <w:pPr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2. Provides, that t</w:t>
      </w:r>
      <w:r w:rsidRPr="00CB2D4C">
        <w:rPr>
          <w:rFonts w:eastAsia="Times New Roman" w:cs="Times New Roman"/>
          <w:szCs w:val="24"/>
        </w:rPr>
        <w:t>o the extent of any conflict, this Act prevails over another Act of the 86th Legislature, Regular Session, 2019, relating to nonsubstantive additions to and corrections in enacted codes.</w:t>
      </w:r>
      <w:r>
        <w:rPr>
          <w:rFonts w:eastAsia="Times New Roman" w:cs="Times New Roman"/>
          <w:szCs w:val="24"/>
        </w:rPr>
        <w:t xml:space="preserve"> </w:t>
      </w:r>
    </w:p>
    <w:p w:rsidR="001D43FC" w:rsidRDefault="001D43FC" w:rsidP="0084760D">
      <w:pPr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3. Makes application of this </w:t>
      </w:r>
      <w:r w:rsidRPr="00CB2D4C">
        <w:rPr>
          <w:rFonts w:eastAsia="Times New Roman" w:cs="Times New Roman"/>
          <w:szCs w:val="24"/>
        </w:rPr>
        <w:t xml:space="preserve">Act </w:t>
      </w:r>
      <w:r>
        <w:rPr>
          <w:rFonts w:eastAsia="Times New Roman" w:cs="Times New Roman"/>
          <w:szCs w:val="24"/>
        </w:rPr>
        <w:t>prospective to the 2019–</w:t>
      </w:r>
      <w:r w:rsidRPr="00CB2D4C">
        <w:rPr>
          <w:rFonts w:eastAsia="Times New Roman" w:cs="Times New Roman"/>
          <w:szCs w:val="24"/>
        </w:rPr>
        <w:t>2020 school year.</w:t>
      </w:r>
      <w:r>
        <w:rPr>
          <w:rFonts w:eastAsia="Times New Roman" w:cs="Times New Roman"/>
          <w:szCs w:val="24"/>
        </w:rPr>
        <w:t xml:space="preserve"> </w:t>
      </w:r>
    </w:p>
    <w:p w:rsidR="001D43FC" w:rsidRPr="00CB2D4C" w:rsidRDefault="001D43FC" w:rsidP="0084760D">
      <w:pPr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4. Effective date: upon passage or September 1, 2019. </w:t>
      </w:r>
    </w:p>
    <w:sectPr w:rsidR="001D43FC" w:rsidRPr="00CB2D4C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A4E" w:rsidRDefault="00A31A4E" w:rsidP="000F1DF9">
      <w:pPr>
        <w:spacing w:after="0" w:line="240" w:lineRule="auto"/>
      </w:pPr>
      <w:r>
        <w:separator/>
      </w:r>
    </w:p>
  </w:endnote>
  <w:endnote w:type="continuationSeparator" w:id="0">
    <w:p w:rsidR="00A31A4E" w:rsidRDefault="00A31A4E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31A4E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1D43FC">
                <w:rPr>
                  <w:sz w:val="20"/>
                  <w:szCs w:val="20"/>
                </w:rPr>
                <w:t>KJH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1D43FC">
                <w:rPr>
                  <w:sz w:val="20"/>
                  <w:szCs w:val="20"/>
                </w:rPr>
                <w:t>H.B. 1388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1D43FC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31A4E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1D43FC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1D43FC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A4E" w:rsidRDefault="00A31A4E" w:rsidP="000F1DF9">
      <w:pPr>
        <w:spacing w:after="0" w:line="240" w:lineRule="auto"/>
      </w:pPr>
      <w:r>
        <w:separator/>
      </w:r>
    </w:p>
  </w:footnote>
  <w:footnote w:type="continuationSeparator" w:id="0">
    <w:p w:rsidR="00A31A4E" w:rsidRDefault="00A31A4E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D43FC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31A4E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2E675D-5A20-4E9D-8A3D-24E1692E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43FC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D31C45" w:rsidP="00D31C45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913CA2EF4C8D4D3BAAE46EFCD8FBA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DBF03-84BF-46D5-9A98-CE37B2E11369}"/>
      </w:docPartPr>
      <w:docPartBody>
        <w:p w:rsidR="00000000" w:rsidRDefault="00AE2F51"/>
      </w:docPartBody>
    </w:docPart>
    <w:docPart>
      <w:docPartPr>
        <w:name w:val="E5E407C42EFA4BE682235E16254D4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7FC95-09BC-4D4B-86FC-1FD1F5198B8C}"/>
      </w:docPartPr>
      <w:docPartBody>
        <w:p w:rsidR="00000000" w:rsidRDefault="00AE2F51"/>
      </w:docPartBody>
    </w:docPart>
    <w:docPart>
      <w:docPartPr>
        <w:name w:val="84DABE8C47714AFE84E106E07AAD5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CD684-B185-4CC1-878B-C7F56B4B0920}"/>
      </w:docPartPr>
      <w:docPartBody>
        <w:p w:rsidR="00000000" w:rsidRDefault="00AE2F51"/>
      </w:docPartBody>
    </w:docPart>
    <w:docPart>
      <w:docPartPr>
        <w:name w:val="C7B69CB2E22A40B79B5764A57AAFA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0AF52-2AD0-4FAA-B335-CDDF7F1B50F8}"/>
      </w:docPartPr>
      <w:docPartBody>
        <w:p w:rsidR="00000000" w:rsidRDefault="00AE2F51"/>
      </w:docPartBody>
    </w:docPart>
    <w:docPart>
      <w:docPartPr>
        <w:name w:val="4D7D696796954CB99ABEE744BD31E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1FABD-CD44-40FF-9B28-1965E1AD3287}"/>
      </w:docPartPr>
      <w:docPartBody>
        <w:p w:rsidR="00000000" w:rsidRDefault="00AE2F51"/>
      </w:docPartBody>
    </w:docPart>
    <w:docPart>
      <w:docPartPr>
        <w:name w:val="E6842102AB0E486B84632E547BC6C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F3774-0E9A-4F67-876D-C668CACFE8B3}"/>
      </w:docPartPr>
      <w:docPartBody>
        <w:p w:rsidR="00000000" w:rsidRDefault="00AE2F51"/>
      </w:docPartBody>
    </w:docPart>
    <w:docPart>
      <w:docPartPr>
        <w:name w:val="5183A9DB56F34485944BC486920F9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1E80D-FBDB-4BE3-8D3C-D9DDBA57FEAB}"/>
      </w:docPartPr>
      <w:docPartBody>
        <w:p w:rsidR="00000000" w:rsidRDefault="00AE2F51"/>
      </w:docPartBody>
    </w:docPart>
    <w:docPart>
      <w:docPartPr>
        <w:name w:val="4B4785343537487785CBFC4561522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592D0-CB90-4C28-8715-68D1FD5FA559}"/>
      </w:docPartPr>
      <w:docPartBody>
        <w:p w:rsidR="00000000" w:rsidRDefault="00AE2F51"/>
      </w:docPartBody>
    </w:docPart>
    <w:docPart>
      <w:docPartPr>
        <w:name w:val="83E91C94E3054845B395E4C051242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947C7-8B57-48FD-8B12-B5218704460B}"/>
      </w:docPartPr>
      <w:docPartBody>
        <w:p w:rsidR="00000000" w:rsidRDefault="00D31C45" w:rsidP="00D31C45">
          <w:pPr>
            <w:pStyle w:val="83E91C94E3054845B395E4C051242A12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6CB79E1CE6FB446FB75F6946ABE5F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F46FB-EF7F-432D-A93F-3979A7C69365}"/>
      </w:docPartPr>
      <w:docPartBody>
        <w:p w:rsidR="00000000" w:rsidRDefault="00AE2F51"/>
      </w:docPartBody>
    </w:docPart>
    <w:docPart>
      <w:docPartPr>
        <w:name w:val="A905235F248244E6B35306DE5226E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858D4-1825-4A33-AFC8-B1EC9862B3DA}"/>
      </w:docPartPr>
      <w:docPartBody>
        <w:p w:rsidR="00000000" w:rsidRDefault="00AE2F51"/>
      </w:docPartBody>
    </w:docPart>
    <w:docPart>
      <w:docPartPr>
        <w:name w:val="EB678966AFD749A39EE0884FE096B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19B44-D628-4B1B-9832-9FB058A0D7A5}"/>
      </w:docPartPr>
      <w:docPartBody>
        <w:p w:rsidR="00000000" w:rsidRDefault="00D31C45" w:rsidP="00D31C45">
          <w:pPr>
            <w:pStyle w:val="EB678966AFD749A39EE0884FE096B3AD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38A36C3FDBD491D8C6A2E0D2AB31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313B-5A60-4808-A04F-1BC059FFD4C5}"/>
      </w:docPartPr>
      <w:docPartBody>
        <w:p w:rsidR="00000000" w:rsidRDefault="00AE2F51"/>
      </w:docPartBody>
    </w:docPart>
    <w:docPart>
      <w:docPartPr>
        <w:name w:val="E47DFE332D8141B09539DE4B95927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07751-CEB3-48C1-8E2D-C5BDA193FD16}"/>
      </w:docPartPr>
      <w:docPartBody>
        <w:p w:rsidR="00000000" w:rsidRDefault="00AE2F5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AE2F51"/>
    <w:rsid w:val="00B252A4"/>
    <w:rsid w:val="00B5530B"/>
    <w:rsid w:val="00C129E8"/>
    <w:rsid w:val="00C968BA"/>
    <w:rsid w:val="00D31C45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1C4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D31C45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D31C45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D31C4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3E91C94E3054845B395E4C051242A12">
    <w:name w:val="83E91C94E3054845B395E4C051242A12"/>
    <w:rsid w:val="00D31C45"/>
    <w:pPr>
      <w:spacing w:after="160" w:line="259" w:lineRule="auto"/>
    </w:pPr>
  </w:style>
  <w:style w:type="paragraph" w:customStyle="1" w:styleId="EB678966AFD749A39EE0884FE096B3AD">
    <w:name w:val="EB678966AFD749A39EE0884FE096B3AD"/>
    <w:rsid w:val="00D31C4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D056A55E-2697-4164-AFC5-69B4CCE6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299</Words>
  <Characters>1709</Characters>
  <Application>Microsoft Office Word</Application>
  <DocSecurity>0</DocSecurity>
  <Lines>14</Lines>
  <Paragraphs>4</Paragraphs>
  <ScaleCrop>false</ScaleCrop>
  <Company>Texas Legislative Council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2019-05-16T00:14:00Z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