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840C2" w:rsidTr="00345119">
        <w:tc>
          <w:tcPr>
            <w:tcW w:w="9576" w:type="dxa"/>
            <w:noWrap/>
          </w:tcPr>
          <w:p w:rsidR="008423E4" w:rsidRPr="0022177D" w:rsidRDefault="00DC5BB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C5BB6" w:rsidP="008423E4">
      <w:pPr>
        <w:jc w:val="center"/>
      </w:pPr>
    </w:p>
    <w:p w:rsidR="008423E4" w:rsidRPr="00B31F0E" w:rsidRDefault="00DC5BB6" w:rsidP="008423E4"/>
    <w:p w:rsidR="008423E4" w:rsidRPr="00742794" w:rsidRDefault="00DC5BB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840C2" w:rsidTr="00345119">
        <w:tc>
          <w:tcPr>
            <w:tcW w:w="9576" w:type="dxa"/>
          </w:tcPr>
          <w:p w:rsidR="008423E4" w:rsidRPr="00861995" w:rsidRDefault="00DC5BB6" w:rsidP="00345119">
            <w:pPr>
              <w:jc w:val="right"/>
            </w:pPr>
            <w:r>
              <w:t>H.B. 1401</w:t>
            </w:r>
          </w:p>
        </w:tc>
      </w:tr>
      <w:tr w:rsidR="00E840C2" w:rsidTr="00345119">
        <w:tc>
          <w:tcPr>
            <w:tcW w:w="9576" w:type="dxa"/>
          </w:tcPr>
          <w:p w:rsidR="008423E4" w:rsidRPr="00861995" w:rsidRDefault="00DC5BB6" w:rsidP="00201278">
            <w:pPr>
              <w:jc w:val="right"/>
            </w:pPr>
            <w:r>
              <w:t xml:space="preserve">By: </w:t>
            </w:r>
            <w:r>
              <w:t>Howard</w:t>
            </w:r>
          </w:p>
        </w:tc>
      </w:tr>
      <w:tr w:rsidR="00E840C2" w:rsidTr="00345119">
        <w:tc>
          <w:tcPr>
            <w:tcW w:w="9576" w:type="dxa"/>
          </w:tcPr>
          <w:p w:rsidR="008423E4" w:rsidRPr="00861995" w:rsidRDefault="00DC5BB6" w:rsidP="00345119">
            <w:pPr>
              <w:jc w:val="right"/>
            </w:pPr>
            <w:r>
              <w:t>Appropriations</w:t>
            </w:r>
          </w:p>
        </w:tc>
      </w:tr>
      <w:tr w:rsidR="00E840C2" w:rsidTr="00345119">
        <w:tc>
          <w:tcPr>
            <w:tcW w:w="9576" w:type="dxa"/>
          </w:tcPr>
          <w:p w:rsidR="008423E4" w:rsidRDefault="00DC5BB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C5BB6" w:rsidP="008423E4">
      <w:pPr>
        <w:tabs>
          <w:tab w:val="right" w:pos="9360"/>
        </w:tabs>
      </w:pPr>
    </w:p>
    <w:p w:rsidR="008423E4" w:rsidRDefault="00DC5BB6" w:rsidP="008423E4"/>
    <w:p w:rsidR="008423E4" w:rsidRDefault="00DC5BB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840C2" w:rsidTr="00345119">
        <w:tc>
          <w:tcPr>
            <w:tcW w:w="9576" w:type="dxa"/>
          </w:tcPr>
          <w:p w:rsidR="008423E4" w:rsidRPr="00A8133F" w:rsidRDefault="00DC5BB6" w:rsidP="008B05C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C5BB6" w:rsidP="008B05CE"/>
          <w:p w:rsidR="008423E4" w:rsidRDefault="00DC5BB6" w:rsidP="008B05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</w:t>
            </w:r>
            <w:r w:rsidRPr="003153A2">
              <w:t xml:space="preserve"> note</w:t>
            </w:r>
            <w:r>
              <w:t>d</w:t>
            </w:r>
            <w:r w:rsidRPr="003153A2">
              <w:t xml:space="preserve"> that the current dedication of funds from the permanent fund for higher education nursing, allied health, and other health-related programs to nursing education</w:t>
            </w:r>
            <w:r>
              <w:t xml:space="preserve"> programs</w:t>
            </w:r>
            <w:r w:rsidRPr="003153A2">
              <w:t xml:space="preserve"> is set to expire </w:t>
            </w:r>
            <w:r>
              <w:t>soon</w:t>
            </w:r>
            <w:r w:rsidRPr="003153A2">
              <w:t xml:space="preserve">. H.B. 1401 seeks to continue </w:t>
            </w:r>
            <w:r>
              <w:t>this</w:t>
            </w:r>
            <w:r w:rsidRPr="003153A2">
              <w:t xml:space="preserve"> dedication to support nursing</w:t>
            </w:r>
            <w:r w:rsidRPr="003153A2">
              <w:t xml:space="preserve"> education.</w:t>
            </w:r>
          </w:p>
          <w:p w:rsidR="008423E4" w:rsidRPr="00E26B13" w:rsidRDefault="00DC5BB6" w:rsidP="008B05CE">
            <w:pPr>
              <w:rPr>
                <w:b/>
              </w:rPr>
            </w:pPr>
          </w:p>
        </w:tc>
      </w:tr>
      <w:tr w:rsidR="00E840C2" w:rsidTr="00345119">
        <w:tc>
          <w:tcPr>
            <w:tcW w:w="9576" w:type="dxa"/>
          </w:tcPr>
          <w:p w:rsidR="0017725B" w:rsidRDefault="00DC5BB6" w:rsidP="008B05C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C5BB6" w:rsidP="008B05CE">
            <w:pPr>
              <w:rPr>
                <w:b/>
                <w:u w:val="single"/>
              </w:rPr>
            </w:pPr>
          </w:p>
          <w:p w:rsidR="00223CD6" w:rsidRPr="00223CD6" w:rsidRDefault="00DC5BB6" w:rsidP="008B05CE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</w:t>
            </w:r>
            <w:r>
              <w:t>mmunity supervision, parole, or mandatory supervision.</w:t>
            </w:r>
          </w:p>
          <w:p w:rsidR="0017725B" w:rsidRPr="0017725B" w:rsidRDefault="00DC5BB6" w:rsidP="008B05CE">
            <w:pPr>
              <w:rPr>
                <w:b/>
                <w:u w:val="single"/>
              </w:rPr>
            </w:pPr>
          </w:p>
        </w:tc>
      </w:tr>
      <w:tr w:rsidR="00E840C2" w:rsidTr="00345119">
        <w:tc>
          <w:tcPr>
            <w:tcW w:w="9576" w:type="dxa"/>
          </w:tcPr>
          <w:p w:rsidR="008423E4" w:rsidRPr="00A8133F" w:rsidRDefault="00DC5BB6" w:rsidP="008B05C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C5BB6" w:rsidP="008B05CE"/>
          <w:p w:rsidR="00223CD6" w:rsidRDefault="00DC5BB6" w:rsidP="008B05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DC5BB6" w:rsidP="008B05CE">
            <w:pPr>
              <w:rPr>
                <w:b/>
              </w:rPr>
            </w:pPr>
          </w:p>
        </w:tc>
      </w:tr>
      <w:tr w:rsidR="00E840C2" w:rsidTr="00345119">
        <w:tc>
          <w:tcPr>
            <w:tcW w:w="9576" w:type="dxa"/>
          </w:tcPr>
          <w:p w:rsidR="008423E4" w:rsidRPr="00A8133F" w:rsidRDefault="00DC5BB6" w:rsidP="008B05C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C5BB6" w:rsidP="008B05CE"/>
          <w:p w:rsidR="008423E4" w:rsidRDefault="00DC5BB6" w:rsidP="008B05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1401 amends the Education Code to </w:t>
            </w:r>
            <w:r>
              <w:t>extend the period for the award of grants fr</w:t>
            </w:r>
            <w:r>
              <w:t>om</w:t>
            </w:r>
            <w:r>
              <w:t xml:space="preserve"> </w:t>
            </w:r>
            <w:r>
              <w:t xml:space="preserve">the permanent fund for </w:t>
            </w:r>
            <w:r w:rsidRPr="00223CD6">
              <w:t>higher education nursing, allied health, and other health-related programs</w:t>
            </w:r>
            <w:r>
              <w:t xml:space="preserve"> </w:t>
            </w:r>
            <w:r>
              <w:t xml:space="preserve">to </w:t>
            </w:r>
            <w:r w:rsidRPr="00A70A1C">
              <w:t>programs preparing students for initial licensure as registered nurse</w:t>
            </w:r>
            <w:r w:rsidRPr="00A70A1C">
              <w:t xml:space="preserve">s or programs preparing qualified faculty members with a master's or doctoral degree for </w:t>
            </w:r>
            <w:r>
              <w:t>the</w:t>
            </w:r>
            <w:r w:rsidRPr="00B42CC7">
              <w:t xml:space="preserve"> </w:t>
            </w:r>
            <w:r w:rsidRPr="00B42CC7">
              <w:t>program</w:t>
            </w:r>
            <w:r>
              <w:t xml:space="preserve"> to include </w:t>
            </w:r>
            <w:r>
              <w:t xml:space="preserve">the </w:t>
            </w:r>
            <w:r>
              <w:t xml:space="preserve">2020-2021 </w:t>
            </w:r>
            <w:r>
              <w:t>state fiscal biennium</w:t>
            </w:r>
            <w:r>
              <w:t xml:space="preserve"> and </w:t>
            </w:r>
            <w:r>
              <w:t>the 2022-</w:t>
            </w:r>
            <w:r>
              <w:t>2023</w:t>
            </w:r>
            <w:r>
              <w:t xml:space="preserve"> state fiscal biennium</w:t>
            </w:r>
            <w:r>
              <w:t xml:space="preserve">. The bill </w:t>
            </w:r>
            <w:r>
              <w:t xml:space="preserve">postpones </w:t>
            </w:r>
            <w:r>
              <w:t>the expiration date of the statutory provision r</w:t>
            </w:r>
            <w:r>
              <w:t>elating to such grants from September 1, 2019, to September 1, 2023.</w:t>
            </w:r>
          </w:p>
          <w:p w:rsidR="008423E4" w:rsidRPr="00835628" w:rsidRDefault="00DC5BB6" w:rsidP="008B05CE">
            <w:pPr>
              <w:rPr>
                <w:b/>
              </w:rPr>
            </w:pPr>
          </w:p>
        </w:tc>
      </w:tr>
      <w:tr w:rsidR="00E840C2" w:rsidTr="00345119">
        <w:tc>
          <w:tcPr>
            <w:tcW w:w="9576" w:type="dxa"/>
          </w:tcPr>
          <w:p w:rsidR="008423E4" w:rsidRPr="00A8133F" w:rsidRDefault="00DC5BB6" w:rsidP="008B05C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C5BB6" w:rsidP="008B05CE"/>
          <w:p w:rsidR="008423E4" w:rsidRPr="003624F2" w:rsidRDefault="00DC5BB6" w:rsidP="008B05C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DC5BB6" w:rsidP="008B05CE">
            <w:pPr>
              <w:rPr>
                <w:b/>
              </w:rPr>
            </w:pPr>
          </w:p>
        </w:tc>
      </w:tr>
    </w:tbl>
    <w:p w:rsidR="008423E4" w:rsidRPr="00BE0E75" w:rsidRDefault="00DC5BB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C5BB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C5BB6">
      <w:r>
        <w:separator/>
      </w:r>
    </w:p>
  </w:endnote>
  <w:endnote w:type="continuationSeparator" w:id="0">
    <w:p w:rsidR="00000000" w:rsidRDefault="00DC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C5B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840C2" w:rsidTr="009C1E9A">
      <w:trPr>
        <w:cantSplit/>
      </w:trPr>
      <w:tc>
        <w:tcPr>
          <w:tcW w:w="0" w:type="pct"/>
        </w:tcPr>
        <w:p w:rsidR="00137D90" w:rsidRDefault="00DC5BB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C5BB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C5BB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C5BB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C5BB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840C2" w:rsidTr="009C1E9A">
      <w:trPr>
        <w:cantSplit/>
      </w:trPr>
      <w:tc>
        <w:tcPr>
          <w:tcW w:w="0" w:type="pct"/>
        </w:tcPr>
        <w:p w:rsidR="00EC379B" w:rsidRDefault="00DC5BB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C5BB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26388</w:t>
          </w:r>
        </w:p>
      </w:tc>
      <w:tc>
        <w:tcPr>
          <w:tcW w:w="2453" w:type="pct"/>
        </w:tcPr>
        <w:p w:rsidR="00EC379B" w:rsidRDefault="00DC5BB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19.101.685</w:t>
          </w:r>
          <w:r>
            <w:fldChar w:fldCharType="end"/>
          </w:r>
        </w:p>
      </w:tc>
    </w:tr>
    <w:tr w:rsidR="00E840C2" w:rsidTr="009C1E9A">
      <w:trPr>
        <w:cantSplit/>
      </w:trPr>
      <w:tc>
        <w:tcPr>
          <w:tcW w:w="0" w:type="pct"/>
        </w:tcPr>
        <w:p w:rsidR="00EC379B" w:rsidRDefault="00DC5BB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C5BB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C5BB6" w:rsidP="006D504F">
          <w:pPr>
            <w:pStyle w:val="Footer"/>
            <w:rPr>
              <w:rStyle w:val="PageNumber"/>
            </w:rPr>
          </w:pPr>
        </w:p>
        <w:p w:rsidR="00EC379B" w:rsidRDefault="00DC5BB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840C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C5BB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C5BB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C5BB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C5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C5BB6">
      <w:r>
        <w:separator/>
      </w:r>
    </w:p>
  </w:footnote>
  <w:footnote w:type="continuationSeparator" w:id="0">
    <w:p w:rsidR="00000000" w:rsidRDefault="00DC5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C5B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C5B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C5B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C2"/>
    <w:rsid w:val="00DC5BB6"/>
    <w:rsid w:val="00E8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5542F5-3EB3-4C7B-B1E8-95DF034D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23CD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23C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3CD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3C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3C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1321</Characters>
  <Application>Microsoft Office Word</Application>
  <DocSecurity>4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HB01401 (Committee Report (Unamended))</vt:lpstr>
    </vt:vector>
  </TitlesOfParts>
  <Company>State of Texas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26388</dc:subject>
  <dc:creator>State of Texas</dc:creator>
  <dc:description>HB 1401 by Howard-(H)Appropriations</dc:description>
  <cp:lastModifiedBy>Scotty Wimberley</cp:lastModifiedBy>
  <cp:revision>2</cp:revision>
  <cp:lastPrinted>2003-11-26T17:21:00Z</cp:lastPrinted>
  <dcterms:created xsi:type="dcterms:W3CDTF">2019-04-17T21:02:00Z</dcterms:created>
  <dcterms:modified xsi:type="dcterms:W3CDTF">2019-04-17T21:02:00Z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19.101.685</vt:lpwstr>
  </property>
</Properties>
</file>