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0D79" w:rsidTr="00345119">
        <w:tc>
          <w:tcPr>
            <w:tcW w:w="9576" w:type="dxa"/>
            <w:noWrap/>
          </w:tcPr>
          <w:p w:rsidR="008423E4" w:rsidRPr="0022177D" w:rsidRDefault="001E6F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6F55" w:rsidP="008423E4">
      <w:pPr>
        <w:jc w:val="center"/>
      </w:pPr>
    </w:p>
    <w:p w:rsidR="008423E4" w:rsidRPr="00B31F0E" w:rsidRDefault="001E6F55" w:rsidP="008423E4"/>
    <w:p w:rsidR="008423E4" w:rsidRPr="00742794" w:rsidRDefault="001E6F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0D79" w:rsidTr="00345119">
        <w:tc>
          <w:tcPr>
            <w:tcW w:w="9576" w:type="dxa"/>
          </w:tcPr>
          <w:p w:rsidR="008423E4" w:rsidRPr="00861995" w:rsidRDefault="001E6F55" w:rsidP="00345119">
            <w:pPr>
              <w:jc w:val="right"/>
            </w:pPr>
            <w:r>
              <w:t>H.B. 1418</w:t>
            </w:r>
          </w:p>
        </w:tc>
      </w:tr>
      <w:tr w:rsidR="00A90D79" w:rsidTr="00345119">
        <w:tc>
          <w:tcPr>
            <w:tcW w:w="9576" w:type="dxa"/>
          </w:tcPr>
          <w:p w:rsidR="008423E4" w:rsidRPr="00861995" w:rsidRDefault="001E6F55" w:rsidP="003D4ECB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A90D79" w:rsidTr="00345119">
        <w:tc>
          <w:tcPr>
            <w:tcW w:w="9576" w:type="dxa"/>
          </w:tcPr>
          <w:p w:rsidR="008423E4" w:rsidRPr="00861995" w:rsidRDefault="001E6F55" w:rsidP="00345119">
            <w:pPr>
              <w:jc w:val="right"/>
            </w:pPr>
            <w:r>
              <w:t>Public Health</w:t>
            </w:r>
          </w:p>
        </w:tc>
      </w:tr>
      <w:tr w:rsidR="00A90D79" w:rsidTr="00345119">
        <w:tc>
          <w:tcPr>
            <w:tcW w:w="9576" w:type="dxa"/>
          </w:tcPr>
          <w:p w:rsidR="008423E4" w:rsidRDefault="001E6F55" w:rsidP="003D4ECB">
            <w:pPr>
              <w:jc w:val="right"/>
            </w:pPr>
            <w:r>
              <w:t>Committee Report (Unamended)</w:t>
            </w:r>
          </w:p>
        </w:tc>
      </w:tr>
    </w:tbl>
    <w:p w:rsidR="008423E4" w:rsidRDefault="001E6F55" w:rsidP="008423E4">
      <w:pPr>
        <w:tabs>
          <w:tab w:val="right" w:pos="9360"/>
        </w:tabs>
      </w:pPr>
    </w:p>
    <w:p w:rsidR="008423E4" w:rsidRDefault="001E6F55" w:rsidP="008423E4"/>
    <w:p w:rsidR="008423E4" w:rsidRDefault="001E6F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0D79" w:rsidTr="00345119">
        <w:tc>
          <w:tcPr>
            <w:tcW w:w="9576" w:type="dxa"/>
          </w:tcPr>
          <w:p w:rsidR="008423E4" w:rsidRPr="00A8133F" w:rsidRDefault="001E6F55" w:rsidP="009561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6F55" w:rsidP="00956190"/>
          <w:p w:rsidR="008423E4" w:rsidRDefault="001E6F55" w:rsidP="00956190">
            <w:pPr>
              <w:pStyle w:val="Header"/>
              <w:jc w:val="both"/>
            </w:pPr>
            <w:r>
              <w:t>There are concerns about e</w:t>
            </w:r>
            <w:r w:rsidRPr="006A6CCB">
              <w:t>mergency medical services personnel</w:t>
            </w:r>
            <w:r>
              <w:t xml:space="preserve"> not knowing their </w:t>
            </w:r>
            <w:r w:rsidRPr="009B6FBE">
              <w:t>immunization information</w:t>
            </w:r>
            <w:r>
              <w:t xml:space="preserve"> during emergency situations, like natural disasters such as </w:t>
            </w:r>
            <w:r w:rsidRPr="009B6FBE">
              <w:t>Hurricane Harvey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1418 seeks to ensure </w:t>
            </w:r>
            <w:r>
              <w:t xml:space="preserve">that </w:t>
            </w:r>
            <w:r>
              <w:t xml:space="preserve">emergency services personnel receive up-to-date information about their immunization status </w:t>
            </w:r>
            <w:r>
              <w:t xml:space="preserve">during </w:t>
            </w:r>
            <w:r>
              <w:t>certification or recertification</w:t>
            </w:r>
            <w:r>
              <w:t xml:space="preserve"> </w:t>
            </w:r>
            <w:r>
              <w:t xml:space="preserve">and </w:t>
            </w:r>
            <w:r>
              <w:t>also infor</w:t>
            </w:r>
            <w:r>
              <w:t xml:space="preserve">mation about </w:t>
            </w:r>
            <w:r>
              <w:t xml:space="preserve">certain </w:t>
            </w:r>
            <w:r w:rsidRPr="00F60050">
              <w:t>risks</w:t>
            </w:r>
            <w:r>
              <w:t xml:space="preserve"> posed </w:t>
            </w:r>
            <w:r w:rsidRPr="00F60050">
              <w:t>when responding rapidly to an emergency</w:t>
            </w:r>
            <w:r>
              <w:t>.</w:t>
            </w:r>
            <w:r>
              <w:t xml:space="preserve">   </w:t>
            </w:r>
          </w:p>
          <w:p w:rsidR="008423E4" w:rsidRPr="00E26B13" w:rsidRDefault="001E6F55" w:rsidP="00956190">
            <w:pPr>
              <w:rPr>
                <w:b/>
              </w:rPr>
            </w:pPr>
          </w:p>
        </w:tc>
      </w:tr>
      <w:tr w:rsidR="00A90D79" w:rsidTr="00345119">
        <w:tc>
          <w:tcPr>
            <w:tcW w:w="9576" w:type="dxa"/>
          </w:tcPr>
          <w:p w:rsidR="0017725B" w:rsidRDefault="001E6F55" w:rsidP="009561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6F55" w:rsidP="00956190">
            <w:pPr>
              <w:rPr>
                <w:b/>
                <w:u w:val="single"/>
              </w:rPr>
            </w:pPr>
          </w:p>
          <w:p w:rsidR="00DA134E" w:rsidRPr="00DA134E" w:rsidRDefault="001E6F55" w:rsidP="0095619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1E6F55" w:rsidP="00956190">
            <w:pPr>
              <w:rPr>
                <w:b/>
                <w:u w:val="single"/>
              </w:rPr>
            </w:pPr>
          </w:p>
        </w:tc>
      </w:tr>
      <w:tr w:rsidR="00A90D79" w:rsidTr="00345119">
        <w:tc>
          <w:tcPr>
            <w:tcW w:w="9576" w:type="dxa"/>
          </w:tcPr>
          <w:p w:rsidR="008423E4" w:rsidRPr="00A8133F" w:rsidRDefault="001E6F55" w:rsidP="009561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6F55" w:rsidP="00956190"/>
          <w:p w:rsidR="00DA134E" w:rsidRDefault="001E6F55" w:rsidP="009561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</w:t>
            </w:r>
            <w:r>
              <w:t>the Health and Human Services Commission in SECTION 1 of this bill.</w:t>
            </w:r>
          </w:p>
          <w:p w:rsidR="008423E4" w:rsidRPr="00E21FDC" w:rsidRDefault="001E6F55" w:rsidP="00956190">
            <w:pPr>
              <w:rPr>
                <w:b/>
              </w:rPr>
            </w:pPr>
          </w:p>
        </w:tc>
      </w:tr>
      <w:tr w:rsidR="00A90D79" w:rsidTr="00345119">
        <w:tc>
          <w:tcPr>
            <w:tcW w:w="9576" w:type="dxa"/>
          </w:tcPr>
          <w:p w:rsidR="008423E4" w:rsidRPr="00A8133F" w:rsidRDefault="001E6F55" w:rsidP="009561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6F55" w:rsidP="00956190"/>
          <w:p w:rsidR="00414312" w:rsidRDefault="001E6F55" w:rsidP="00956190">
            <w:pPr>
              <w:pStyle w:val="Header"/>
              <w:jc w:val="both"/>
            </w:pPr>
            <w:r>
              <w:t>H.B. 1418 amends the Health and Safety Code to require the executive commissioner of the Health and Human Services Commission (HHSC)</w:t>
            </w:r>
            <w:r>
              <w:t xml:space="preserve"> by rule to </w:t>
            </w:r>
            <w:r w:rsidRPr="007A0DDD">
              <w:t xml:space="preserve">adopt a system under which </w:t>
            </w:r>
            <w:r>
              <w:t>HHSC</w:t>
            </w:r>
            <w:r w:rsidRPr="007A0DDD">
              <w:t xml:space="preserve"> provides </w:t>
            </w:r>
            <w:r w:rsidRPr="007A0DDD">
              <w:t xml:space="preserve">immunization information </w:t>
            </w:r>
            <w:r>
              <w:t xml:space="preserve">to </w:t>
            </w:r>
            <w:r w:rsidRPr="007A0DDD">
              <w:t>an applicant</w:t>
            </w:r>
            <w:r>
              <w:t xml:space="preserve"> </w:t>
            </w:r>
            <w:r w:rsidRPr="007A0DDD">
              <w:t>for certification or recertification as emergency medical services personnel.</w:t>
            </w:r>
            <w:r>
              <w:t xml:space="preserve"> The bill requires the system </w:t>
            </w:r>
            <w:r>
              <w:t>to require HHSC to provide</w:t>
            </w:r>
            <w:r>
              <w:t xml:space="preserve"> the following information:</w:t>
            </w:r>
          </w:p>
          <w:p w:rsidR="00414312" w:rsidRDefault="001E6F55" w:rsidP="0095619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</w:t>
            </w:r>
            <w:r>
              <w:t xml:space="preserve">f the applicant's </w:t>
            </w:r>
            <w:r w:rsidRPr="00D36552">
              <w:t>immunization history is i</w:t>
            </w:r>
            <w:r w:rsidRPr="00D36552">
              <w:t>ncluded in the immunization registry</w:t>
            </w:r>
            <w:r>
              <w:t xml:space="preserve"> </w:t>
            </w:r>
            <w:r w:rsidRPr="0028312E">
              <w:t>maintained by the Department of State Health Services (DSHS)</w:t>
            </w:r>
            <w:r w:rsidRPr="00D36552">
              <w:t>,</w:t>
            </w:r>
            <w:r>
              <w:t xml:space="preserve"> written notice of the a</w:t>
            </w:r>
            <w:r>
              <w:t>pplicant's immunization history</w:t>
            </w:r>
            <w:r>
              <w:t xml:space="preserve"> using information from the registry</w:t>
            </w:r>
            <w:r>
              <w:t>;</w:t>
            </w:r>
            <w:r>
              <w:t xml:space="preserve"> </w:t>
            </w:r>
            <w:r>
              <w:t>or</w:t>
            </w:r>
          </w:p>
          <w:p w:rsidR="008423E4" w:rsidRDefault="001E6F55" w:rsidP="0095619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if the applicant's immunization history is </w:t>
            </w:r>
            <w:r>
              <w:t xml:space="preserve">not </w:t>
            </w:r>
            <w:r>
              <w:t>included in the</w:t>
            </w:r>
            <w:r>
              <w:t xml:space="preserve"> registry</w:t>
            </w:r>
            <w:r>
              <w:t>,</w:t>
            </w:r>
            <w:r>
              <w:t xml:space="preserve"> details about the program developed </w:t>
            </w:r>
            <w:r>
              <w:t>by DSHS for i</w:t>
            </w:r>
            <w:r w:rsidRPr="00393D52">
              <w:t>nforming first responders about the registry and educating first responders about the benefits of being included in the registry</w:t>
            </w:r>
            <w:r>
              <w:t xml:space="preserve"> and </w:t>
            </w:r>
            <w:r>
              <w:t>the specific risks to emergency medical services personnel when</w:t>
            </w:r>
            <w:r>
              <w:t xml:space="preserve"> responding rapidly to an emergency of exposure to and infection by a potentially serious or deadly communicable disease that an immunization may prevent.</w:t>
            </w:r>
            <w:r>
              <w:t xml:space="preserve">  </w:t>
            </w:r>
          </w:p>
          <w:p w:rsidR="008423E4" w:rsidRPr="00835628" w:rsidRDefault="001E6F55" w:rsidP="00956190">
            <w:pPr>
              <w:rPr>
                <w:b/>
              </w:rPr>
            </w:pPr>
          </w:p>
        </w:tc>
      </w:tr>
      <w:tr w:rsidR="00A90D79" w:rsidTr="00345119">
        <w:tc>
          <w:tcPr>
            <w:tcW w:w="9576" w:type="dxa"/>
          </w:tcPr>
          <w:p w:rsidR="008423E4" w:rsidRPr="00A8133F" w:rsidRDefault="001E6F55" w:rsidP="009561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6F55" w:rsidP="00956190"/>
          <w:p w:rsidR="008423E4" w:rsidRPr="003624F2" w:rsidRDefault="001E6F55" w:rsidP="009561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2019.</w:t>
            </w:r>
          </w:p>
          <w:p w:rsidR="008423E4" w:rsidRPr="00233FDB" w:rsidRDefault="001E6F55" w:rsidP="00956190">
            <w:pPr>
              <w:rPr>
                <w:b/>
              </w:rPr>
            </w:pPr>
          </w:p>
        </w:tc>
      </w:tr>
    </w:tbl>
    <w:p w:rsidR="008423E4" w:rsidRPr="00BE0E75" w:rsidRDefault="001E6F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6F5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6F55">
      <w:r>
        <w:separator/>
      </w:r>
    </w:p>
  </w:endnote>
  <w:endnote w:type="continuationSeparator" w:id="0">
    <w:p w:rsidR="00000000" w:rsidRDefault="001E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0D79" w:rsidTr="009C1E9A">
      <w:trPr>
        <w:cantSplit/>
      </w:trPr>
      <w:tc>
        <w:tcPr>
          <w:tcW w:w="0" w:type="pct"/>
        </w:tcPr>
        <w:p w:rsidR="00137D90" w:rsidRDefault="001E6F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6F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6F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6F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6F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0D79" w:rsidTr="009C1E9A">
      <w:trPr>
        <w:cantSplit/>
      </w:trPr>
      <w:tc>
        <w:tcPr>
          <w:tcW w:w="0" w:type="pct"/>
        </w:tcPr>
        <w:p w:rsidR="00EC379B" w:rsidRDefault="001E6F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6F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20294</w:t>
          </w:r>
        </w:p>
      </w:tc>
      <w:tc>
        <w:tcPr>
          <w:tcW w:w="2453" w:type="pct"/>
        </w:tcPr>
        <w:p w:rsidR="00EC379B" w:rsidRDefault="001E6F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19.75.572</w:t>
          </w:r>
          <w:r>
            <w:fldChar w:fldCharType="end"/>
          </w:r>
        </w:p>
      </w:tc>
    </w:tr>
    <w:tr w:rsidR="00A90D79" w:rsidTr="009C1E9A">
      <w:trPr>
        <w:cantSplit/>
      </w:trPr>
      <w:tc>
        <w:tcPr>
          <w:tcW w:w="0" w:type="pct"/>
        </w:tcPr>
        <w:p w:rsidR="00EC379B" w:rsidRDefault="001E6F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6F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6F55" w:rsidP="006D504F">
          <w:pPr>
            <w:pStyle w:val="Footer"/>
            <w:rPr>
              <w:rStyle w:val="PageNumber"/>
            </w:rPr>
          </w:pPr>
        </w:p>
        <w:p w:rsidR="00EC379B" w:rsidRDefault="001E6F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0D7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6F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6F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6F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6F55">
      <w:r>
        <w:separator/>
      </w:r>
    </w:p>
  </w:footnote>
  <w:footnote w:type="continuationSeparator" w:id="0">
    <w:p w:rsidR="00000000" w:rsidRDefault="001E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5A2"/>
    <w:multiLevelType w:val="hybridMultilevel"/>
    <w:tmpl w:val="3F1685DE"/>
    <w:lvl w:ilvl="0" w:tplc="B05E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0A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40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2A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EF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0B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80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28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C7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79"/>
    <w:rsid w:val="001E6F55"/>
    <w:rsid w:val="00A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45BC33-69D2-4C23-B2B0-859AAC2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93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3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3D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3D52"/>
    <w:rPr>
      <w:b/>
      <w:bCs/>
    </w:rPr>
  </w:style>
  <w:style w:type="paragraph" w:styleId="Revision">
    <w:name w:val="Revision"/>
    <w:hidden/>
    <w:uiPriority w:val="99"/>
    <w:semiHidden/>
    <w:rsid w:val="00393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1914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HB01418 (Committee Report (Unamended))</vt:lpstr>
    </vt:vector>
  </TitlesOfParts>
  <Company>State of Texas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20294</dc:subject>
  <dc:creator>State of Texas</dc:creator>
  <dc:description>HB 1418 by Phelan-(H)Public Health</dc:description>
  <cp:lastModifiedBy>Laura Ramsay</cp:lastModifiedBy>
  <cp:revision>2</cp:revision>
  <cp:lastPrinted>2003-11-26T17:21:00Z</cp:lastPrinted>
  <dcterms:created xsi:type="dcterms:W3CDTF">2019-03-22T21:19:00Z</dcterms:created>
  <dcterms:modified xsi:type="dcterms:W3CDTF">2019-03-22T21:19:00Z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19.75.572</vt:lpwstr>
  </property>
</Properties>
</file>