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2F47" w:rsidTr="00345119">
        <w:tc>
          <w:tcPr>
            <w:tcW w:w="9576" w:type="dxa"/>
            <w:noWrap/>
          </w:tcPr>
          <w:p w:rsidR="008423E4" w:rsidRPr="0022177D" w:rsidRDefault="00970F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0F7F" w:rsidP="008423E4">
      <w:pPr>
        <w:jc w:val="center"/>
      </w:pPr>
    </w:p>
    <w:p w:rsidR="008423E4" w:rsidRPr="00B31F0E" w:rsidRDefault="00970F7F" w:rsidP="008423E4"/>
    <w:p w:rsidR="008423E4" w:rsidRPr="00742794" w:rsidRDefault="00970F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2F47" w:rsidTr="00345119">
        <w:tc>
          <w:tcPr>
            <w:tcW w:w="9576" w:type="dxa"/>
          </w:tcPr>
          <w:p w:rsidR="008423E4" w:rsidRPr="00861995" w:rsidRDefault="00970F7F" w:rsidP="00A94C49">
            <w:pPr>
              <w:jc w:val="right"/>
            </w:pPr>
            <w:r>
              <w:t>C.S.H.B. 1445</w:t>
            </w:r>
          </w:p>
        </w:tc>
      </w:tr>
      <w:tr w:rsidR="00BA2F47" w:rsidTr="00345119">
        <w:tc>
          <w:tcPr>
            <w:tcW w:w="9576" w:type="dxa"/>
          </w:tcPr>
          <w:p w:rsidR="008423E4" w:rsidRPr="00861995" w:rsidRDefault="00970F7F" w:rsidP="00AD25B3">
            <w:pPr>
              <w:jc w:val="right"/>
            </w:pPr>
            <w:r>
              <w:t xml:space="preserve">By: </w:t>
            </w:r>
            <w:r>
              <w:t>Rosenthal</w:t>
            </w:r>
          </w:p>
        </w:tc>
      </w:tr>
      <w:tr w:rsidR="00BA2F47" w:rsidTr="00345119">
        <w:tc>
          <w:tcPr>
            <w:tcW w:w="9576" w:type="dxa"/>
          </w:tcPr>
          <w:p w:rsidR="008423E4" w:rsidRPr="00861995" w:rsidRDefault="00970F7F" w:rsidP="00345119">
            <w:pPr>
              <w:jc w:val="right"/>
            </w:pPr>
            <w:r>
              <w:t>Criminal Jurisprudence</w:t>
            </w:r>
          </w:p>
        </w:tc>
      </w:tr>
      <w:tr w:rsidR="00BA2F47" w:rsidTr="00345119">
        <w:tc>
          <w:tcPr>
            <w:tcW w:w="9576" w:type="dxa"/>
          </w:tcPr>
          <w:p w:rsidR="008423E4" w:rsidRDefault="00970F7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70F7F" w:rsidP="008423E4">
      <w:pPr>
        <w:tabs>
          <w:tab w:val="right" w:pos="9360"/>
        </w:tabs>
      </w:pPr>
    </w:p>
    <w:p w:rsidR="008423E4" w:rsidRDefault="00970F7F" w:rsidP="008423E4"/>
    <w:p w:rsidR="008423E4" w:rsidRDefault="00970F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2F47" w:rsidTr="00345119">
        <w:tc>
          <w:tcPr>
            <w:tcW w:w="9576" w:type="dxa"/>
          </w:tcPr>
          <w:p w:rsidR="008423E4" w:rsidRPr="00A8133F" w:rsidRDefault="00970F7F" w:rsidP="001905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0F7F" w:rsidP="0019054B"/>
          <w:p w:rsidR="008423E4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offense of unlawful carrying of a handgun while intoxicated only applies to a handgun license holder who engages in such conduct. </w:t>
            </w:r>
            <w:r>
              <w:t xml:space="preserve">In order to deter irresponsible firearm carrying practices and keep the public safe, C.S.H.B. 1445 </w:t>
            </w:r>
            <w:r>
              <w:t xml:space="preserve">seeks to </w:t>
            </w:r>
            <w:r>
              <w:t>extend the application of this offense to any person who carries a firearm in a public place while intoxicated</w:t>
            </w:r>
            <w:r>
              <w:t>.</w:t>
            </w:r>
          </w:p>
          <w:p w:rsidR="008423E4" w:rsidRPr="00E26B13" w:rsidRDefault="00970F7F" w:rsidP="0019054B">
            <w:pPr>
              <w:rPr>
                <w:b/>
              </w:rPr>
            </w:pPr>
          </w:p>
        </w:tc>
      </w:tr>
      <w:tr w:rsidR="00BA2F47" w:rsidTr="00345119">
        <w:tc>
          <w:tcPr>
            <w:tcW w:w="9576" w:type="dxa"/>
          </w:tcPr>
          <w:p w:rsidR="0017725B" w:rsidRDefault="00970F7F" w:rsidP="001905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0F7F" w:rsidP="0019054B">
            <w:pPr>
              <w:rPr>
                <w:b/>
                <w:u w:val="single"/>
              </w:rPr>
            </w:pPr>
          </w:p>
          <w:p w:rsidR="009446C9" w:rsidRPr="009446C9" w:rsidRDefault="00970F7F" w:rsidP="0019054B">
            <w:pPr>
              <w:jc w:val="both"/>
            </w:pPr>
            <w:r>
              <w:t>It is the committee's opinion that this bill expressly does one or more of the following: creates a criminal</w:t>
            </w:r>
            <w:r>
              <w:t xml:space="preserve">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970F7F" w:rsidP="0019054B">
            <w:pPr>
              <w:rPr>
                <w:b/>
                <w:u w:val="single"/>
              </w:rPr>
            </w:pPr>
          </w:p>
        </w:tc>
      </w:tr>
      <w:tr w:rsidR="00BA2F47" w:rsidTr="00345119">
        <w:tc>
          <w:tcPr>
            <w:tcW w:w="9576" w:type="dxa"/>
          </w:tcPr>
          <w:p w:rsidR="008423E4" w:rsidRPr="00A8133F" w:rsidRDefault="00970F7F" w:rsidP="001905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0F7F" w:rsidP="0019054B"/>
          <w:p w:rsidR="009446C9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</w:t>
            </w:r>
            <w:r>
              <w:t>s bill does not expressly grant any additional rulemaking authority to a state officer, department, agency, or institution.</w:t>
            </w:r>
          </w:p>
          <w:p w:rsidR="008423E4" w:rsidRPr="00E21FDC" w:rsidRDefault="00970F7F" w:rsidP="0019054B">
            <w:pPr>
              <w:rPr>
                <w:b/>
              </w:rPr>
            </w:pPr>
          </w:p>
        </w:tc>
      </w:tr>
      <w:tr w:rsidR="00BA2F47" w:rsidTr="00345119">
        <w:tc>
          <w:tcPr>
            <w:tcW w:w="9576" w:type="dxa"/>
          </w:tcPr>
          <w:p w:rsidR="008423E4" w:rsidRPr="00A8133F" w:rsidRDefault="00970F7F" w:rsidP="001905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0F7F" w:rsidP="0019054B"/>
          <w:p w:rsidR="00060017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1445 </w:t>
            </w:r>
            <w:r>
              <w:t>repeals</w:t>
            </w:r>
            <w:r>
              <w:t xml:space="preserve"> a Penal Code provision establishing a Class A misdemeanor for a handgun license holder who carries a handgun while intoxicated and </w:t>
            </w:r>
            <w:r w:rsidRPr="009373B7">
              <w:t>amends the Penal Code</w:t>
            </w:r>
            <w:r>
              <w:t xml:space="preserve"> to</w:t>
            </w:r>
            <w:r>
              <w:t xml:space="preserve"> create</w:t>
            </w:r>
            <w:r>
              <w:t xml:space="preserve"> </w:t>
            </w:r>
            <w:r>
              <w:t xml:space="preserve">instead </w:t>
            </w:r>
            <w:r>
              <w:t xml:space="preserve">the </w:t>
            </w:r>
            <w:r w:rsidRPr="009373B7">
              <w:t xml:space="preserve">Class </w:t>
            </w:r>
            <w:r>
              <w:t>C</w:t>
            </w:r>
            <w:r w:rsidRPr="009373B7">
              <w:t xml:space="preserve"> misdemeanor</w:t>
            </w:r>
            <w:r>
              <w:t xml:space="preserve"> offense of unlawful carrying of firearm while intoxicated fo</w:t>
            </w:r>
            <w:r>
              <w:t xml:space="preserve">r a person who, while intoxicated, </w:t>
            </w:r>
            <w:r w:rsidRPr="009373B7">
              <w:t>carries a firearm, including a h</w:t>
            </w:r>
            <w:r>
              <w:t xml:space="preserve">andgun or long gun, </w:t>
            </w:r>
            <w:r>
              <w:t xml:space="preserve">on or about his or her person </w:t>
            </w:r>
            <w:r>
              <w:t>in a public</w:t>
            </w:r>
            <w:r>
              <w:t xml:space="preserve"> place</w:t>
            </w:r>
            <w:r>
              <w:t xml:space="preserve">. </w:t>
            </w:r>
            <w:r>
              <w:t xml:space="preserve">The bill </w:t>
            </w:r>
            <w:r>
              <w:t xml:space="preserve">establishes that, for purposes of the offense, a "public place" </w:t>
            </w:r>
            <w:r>
              <w:t>does not include the interior of a motor vehicl</w:t>
            </w:r>
            <w:r>
              <w:t>e not used for mass transit or the actor's private residence, including the residence curtilage</w:t>
            </w:r>
            <w:r>
              <w:t>.</w:t>
            </w:r>
            <w:r>
              <w:t xml:space="preserve"> </w:t>
            </w:r>
            <w:r>
              <w:t xml:space="preserve">The bill exempts </w:t>
            </w:r>
            <w:r>
              <w:t xml:space="preserve">the following types of persons from the application of the offense: </w:t>
            </w:r>
          </w:p>
          <w:p w:rsidR="00060017" w:rsidRDefault="00970F7F" w:rsidP="001905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peace officer or </w:t>
            </w:r>
            <w:r>
              <w:t xml:space="preserve">certain </w:t>
            </w:r>
            <w:r>
              <w:t xml:space="preserve">federal </w:t>
            </w:r>
            <w:r>
              <w:t>special investigators</w:t>
            </w:r>
            <w:r>
              <w:t>,</w:t>
            </w:r>
            <w:r>
              <w:t xml:space="preserve"> </w:t>
            </w:r>
            <w:r>
              <w:t>regardless of w</w:t>
            </w:r>
            <w:r>
              <w:t xml:space="preserve">hether the </w:t>
            </w:r>
            <w:r>
              <w:t xml:space="preserve">officer or </w:t>
            </w:r>
            <w:r>
              <w:t xml:space="preserve">investigator is engaged in the actual </w:t>
            </w:r>
            <w:r w:rsidRPr="00460447">
              <w:t xml:space="preserve">discharge of the </w:t>
            </w:r>
            <w:r w:rsidRPr="00460447">
              <w:t xml:space="preserve">officer's </w:t>
            </w:r>
            <w:r>
              <w:t xml:space="preserve">or </w:t>
            </w:r>
            <w:r w:rsidRPr="00460447">
              <w:t>investigator's du</w:t>
            </w:r>
            <w:r>
              <w:t>ties while carrying the firearm</w:t>
            </w:r>
            <w:r>
              <w:t>; and</w:t>
            </w:r>
            <w:r>
              <w:t xml:space="preserve"> </w:t>
            </w:r>
          </w:p>
          <w:p w:rsidR="00060017" w:rsidRDefault="00970F7F" w:rsidP="001905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person who carries a firearm that is unloaded and encased in a container. </w:t>
            </w:r>
          </w:p>
          <w:p w:rsidR="00060017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0447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1445 </w:t>
            </w:r>
            <w:r>
              <w:t xml:space="preserve">establishes </w:t>
            </w:r>
            <w:r>
              <w:t>that it</w:t>
            </w:r>
            <w:r>
              <w:t xml:space="preserve"> is not a defense to prosecution </w:t>
            </w:r>
            <w:r>
              <w:t xml:space="preserve">for </w:t>
            </w:r>
            <w:r>
              <w:t xml:space="preserve">the offense that the actor </w:t>
            </w:r>
            <w:r>
              <w:t>carried a handgun under the authority of state handgun licensing law</w:t>
            </w:r>
            <w:r>
              <w:t>.</w:t>
            </w:r>
          </w:p>
          <w:p w:rsidR="009373B7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7449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5A7449">
              <w:t xml:space="preserve"> 1445 amends the</w:t>
            </w:r>
            <w:r>
              <w:t xml:space="preserve"> Government Code to </w:t>
            </w:r>
            <w:r>
              <w:t>require</w:t>
            </w:r>
            <w:r>
              <w:t xml:space="preserve"> the Department of Public Safety</w:t>
            </w:r>
            <w:r>
              <w:t xml:space="preserve"> to revoke </w:t>
            </w:r>
            <w:r>
              <w:t xml:space="preserve">the handgun license of a </w:t>
            </w:r>
            <w:r>
              <w:t>license holder who is convicted of such an offense</w:t>
            </w:r>
            <w:r>
              <w:t>. The bill establishes as a defense to prosecution for the offense that the actor was the holder of a</w:t>
            </w:r>
            <w:r>
              <w:t xml:space="preserve"> law enforcement officer</w:t>
            </w:r>
            <w:r>
              <w:t xml:space="preserve"> alias </w:t>
            </w:r>
            <w:r>
              <w:t xml:space="preserve">handgun </w:t>
            </w:r>
            <w:r>
              <w:t>license</w:t>
            </w:r>
            <w:r>
              <w:t xml:space="preserve"> at the time of the commission of the offense</w:t>
            </w:r>
            <w:r w:rsidRPr="00656F92">
              <w:t>.</w:t>
            </w:r>
            <w:r>
              <w:t xml:space="preserve"> The bill requires any judgment of conviction entered by any court for </w:t>
            </w:r>
            <w:r>
              <w:t>such an</w:t>
            </w:r>
            <w:r>
              <w:t xml:space="preserve"> offense committed by a </w:t>
            </w:r>
            <w:r>
              <w:t xml:space="preserve">handgun license </w:t>
            </w:r>
            <w:r>
              <w:t xml:space="preserve">holder to contain the license </w:t>
            </w:r>
            <w:r>
              <w:t xml:space="preserve">holder's handgun license </w:t>
            </w:r>
            <w:r>
              <w:t>number.</w:t>
            </w:r>
          </w:p>
          <w:p w:rsidR="009373B7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 w:rsidRPr="00656F92">
              <w:t xml:space="preserve"> 1445 </w:t>
            </w:r>
            <w:r>
              <w:t xml:space="preserve">repeals </w:t>
            </w:r>
            <w:r w:rsidRPr="009373B7">
              <w:t>Section 46.035(d), Penal Code</w:t>
            </w:r>
            <w:r>
              <w:t>.</w:t>
            </w:r>
            <w:r>
              <w:t xml:space="preserve"> </w:t>
            </w:r>
          </w:p>
          <w:p w:rsidR="0027544C" w:rsidRPr="00835628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A2F47" w:rsidTr="00345119">
        <w:tc>
          <w:tcPr>
            <w:tcW w:w="9576" w:type="dxa"/>
          </w:tcPr>
          <w:p w:rsidR="008423E4" w:rsidRPr="00A8133F" w:rsidRDefault="00970F7F" w:rsidP="001905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0F7F" w:rsidP="0019054B"/>
          <w:p w:rsidR="008423E4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2019.</w:t>
            </w:r>
          </w:p>
          <w:p w:rsidR="00C45CAF" w:rsidRPr="00233FDB" w:rsidRDefault="00970F7F" w:rsidP="00190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A2F47" w:rsidTr="00345119">
        <w:tc>
          <w:tcPr>
            <w:tcW w:w="9576" w:type="dxa"/>
          </w:tcPr>
          <w:p w:rsidR="00AD25B3" w:rsidRDefault="00970F7F" w:rsidP="001905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A2A3B" w:rsidRDefault="00970F7F" w:rsidP="0019054B">
            <w:pPr>
              <w:jc w:val="both"/>
            </w:pPr>
          </w:p>
          <w:p w:rsidR="000A2A3B" w:rsidRDefault="00970F7F" w:rsidP="0019054B">
            <w:pPr>
              <w:jc w:val="both"/>
            </w:pPr>
            <w:r>
              <w:t>While C.S.H.B. 1445 may differ from the original in minor or nonsubstantive ways, the following summarizes the substantial differences between the introduced and committee substitute versions of th</w:t>
            </w:r>
            <w:r>
              <w:t>e bill.</w:t>
            </w:r>
          </w:p>
          <w:p w:rsidR="000A2A3B" w:rsidRDefault="00970F7F" w:rsidP="0019054B">
            <w:pPr>
              <w:jc w:val="both"/>
            </w:pPr>
          </w:p>
          <w:p w:rsidR="000A2A3B" w:rsidRDefault="00970F7F" w:rsidP="0019054B">
            <w:pPr>
              <w:jc w:val="both"/>
            </w:pPr>
            <w:r>
              <w:t xml:space="preserve">The substitute </w:t>
            </w:r>
            <w:r>
              <w:t xml:space="preserve">lowers from a Class A misdemeanor to a Class C misdemeanor the penalty for the offense created </w:t>
            </w:r>
            <w:r>
              <w:t xml:space="preserve">by </w:t>
            </w:r>
            <w:r>
              <w:t xml:space="preserve">the bill </w:t>
            </w:r>
            <w:r w:rsidRPr="00E51B77">
              <w:t xml:space="preserve">of unlawful carrying of a firearm while intoxicated </w:t>
            </w:r>
            <w:r>
              <w:t xml:space="preserve">and </w:t>
            </w:r>
            <w:r>
              <w:t xml:space="preserve">specifies that </w:t>
            </w:r>
            <w:r>
              <w:t xml:space="preserve">the carrying of </w:t>
            </w:r>
            <w:r>
              <w:t xml:space="preserve">such a </w:t>
            </w:r>
            <w:r>
              <w:t xml:space="preserve">firearm be </w:t>
            </w:r>
            <w:r>
              <w:t xml:space="preserve">on or about </w:t>
            </w:r>
            <w:r>
              <w:t>the</w:t>
            </w:r>
            <w:r>
              <w:t xml:space="preserve"> pers</w:t>
            </w:r>
            <w:r>
              <w:t>on.</w:t>
            </w:r>
            <w:r>
              <w:t xml:space="preserve"> The substitute includes a provision </w:t>
            </w:r>
            <w:r>
              <w:t>clarifying the meaning of</w:t>
            </w:r>
            <w:r>
              <w:t xml:space="preserve"> "public place"</w:t>
            </w:r>
            <w:r>
              <w:t xml:space="preserve"> for purposes of the offense.</w:t>
            </w:r>
          </w:p>
          <w:p w:rsidR="00D55EBA" w:rsidRDefault="00970F7F" w:rsidP="0019054B">
            <w:pPr>
              <w:jc w:val="both"/>
            </w:pPr>
          </w:p>
          <w:p w:rsidR="00D55EBA" w:rsidRDefault="00970F7F" w:rsidP="0019054B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>exempt</w:t>
            </w:r>
            <w:r>
              <w:t>ing</w:t>
            </w:r>
            <w:r>
              <w:t xml:space="preserve"> a person who carries a firearm that is unloaded and encased in a container from the application of </w:t>
            </w:r>
            <w:r>
              <w:t>the offense.</w:t>
            </w:r>
          </w:p>
          <w:p w:rsidR="000A2A3B" w:rsidRPr="000A2A3B" w:rsidRDefault="00970F7F" w:rsidP="0019054B">
            <w:pPr>
              <w:jc w:val="both"/>
            </w:pPr>
          </w:p>
        </w:tc>
      </w:tr>
      <w:tr w:rsidR="00BA2F47" w:rsidTr="00345119">
        <w:tc>
          <w:tcPr>
            <w:tcW w:w="9576" w:type="dxa"/>
          </w:tcPr>
          <w:p w:rsidR="00AD25B3" w:rsidRPr="009C1E9A" w:rsidRDefault="00970F7F" w:rsidP="0019054B">
            <w:pPr>
              <w:rPr>
                <w:b/>
                <w:u w:val="single"/>
              </w:rPr>
            </w:pPr>
          </w:p>
        </w:tc>
      </w:tr>
      <w:tr w:rsidR="00BA2F47" w:rsidTr="00345119">
        <w:tc>
          <w:tcPr>
            <w:tcW w:w="9576" w:type="dxa"/>
          </w:tcPr>
          <w:p w:rsidR="00AD25B3" w:rsidRPr="00AD25B3" w:rsidRDefault="00970F7F" w:rsidP="0019054B">
            <w:pPr>
              <w:jc w:val="both"/>
            </w:pPr>
          </w:p>
        </w:tc>
      </w:tr>
    </w:tbl>
    <w:p w:rsidR="004108C3" w:rsidRPr="008423E4" w:rsidRDefault="00970F7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F7F">
      <w:r>
        <w:separator/>
      </w:r>
    </w:p>
  </w:endnote>
  <w:endnote w:type="continuationSeparator" w:id="0">
    <w:p w:rsidR="00000000" w:rsidRDefault="009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1" w:rsidRDefault="00970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2F47" w:rsidTr="009C1E9A">
      <w:trPr>
        <w:cantSplit/>
      </w:trPr>
      <w:tc>
        <w:tcPr>
          <w:tcW w:w="0" w:type="pct"/>
        </w:tcPr>
        <w:p w:rsidR="00137D90" w:rsidRDefault="00970F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0F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0F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0F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0F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2F47" w:rsidTr="009C1E9A">
      <w:trPr>
        <w:cantSplit/>
      </w:trPr>
      <w:tc>
        <w:tcPr>
          <w:tcW w:w="0" w:type="pct"/>
        </w:tcPr>
        <w:p w:rsidR="00EC379B" w:rsidRDefault="00970F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0F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30175</w:t>
          </w:r>
        </w:p>
      </w:tc>
      <w:tc>
        <w:tcPr>
          <w:tcW w:w="2453" w:type="pct"/>
        </w:tcPr>
        <w:p w:rsidR="00EC379B" w:rsidRDefault="00970F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19.117.246</w:t>
          </w:r>
          <w:r>
            <w:fldChar w:fldCharType="end"/>
          </w:r>
        </w:p>
      </w:tc>
    </w:tr>
    <w:tr w:rsidR="00BA2F47" w:rsidTr="009C1E9A">
      <w:trPr>
        <w:cantSplit/>
      </w:trPr>
      <w:tc>
        <w:tcPr>
          <w:tcW w:w="0" w:type="pct"/>
        </w:tcPr>
        <w:p w:rsidR="00EC379B" w:rsidRDefault="00970F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0F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29232</w:t>
          </w:r>
        </w:p>
      </w:tc>
      <w:tc>
        <w:tcPr>
          <w:tcW w:w="2453" w:type="pct"/>
        </w:tcPr>
        <w:p w:rsidR="00EC379B" w:rsidRDefault="00970F7F" w:rsidP="006D504F">
          <w:pPr>
            <w:pStyle w:val="Footer"/>
            <w:rPr>
              <w:rStyle w:val="PageNumber"/>
            </w:rPr>
          </w:pPr>
        </w:p>
        <w:p w:rsidR="00EC379B" w:rsidRDefault="00970F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2F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0F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70F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0F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1" w:rsidRDefault="0097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F7F">
      <w:r>
        <w:separator/>
      </w:r>
    </w:p>
  </w:footnote>
  <w:footnote w:type="continuationSeparator" w:id="0">
    <w:p w:rsidR="00000000" w:rsidRDefault="0097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1" w:rsidRDefault="0097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1" w:rsidRDefault="00970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1" w:rsidRDefault="0097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BAB"/>
    <w:multiLevelType w:val="hybridMultilevel"/>
    <w:tmpl w:val="81DE8EFA"/>
    <w:lvl w:ilvl="0" w:tplc="935EE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C5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7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4E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0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C9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44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8B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2F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7"/>
    <w:rsid w:val="00970F7F"/>
    <w:rsid w:val="00B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94DA87-D507-4D9A-B95F-00E2E84C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76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6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6AE"/>
    <w:rPr>
      <w:b/>
      <w:bCs/>
    </w:rPr>
  </w:style>
  <w:style w:type="paragraph" w:styleId="Revision">
    <w:name w:val="Revision"/>
    <w:hidden/>
    <w:uiPriority w:val="99"/>
    <w:semiHidden/>
    <w:rsid w:val="008221B8"/>
    <w:rPr>
      <w:sz w:val="24"/>
      <w:szCs w:val="24"/>
    </w:rPr>
  </w:style>
  <w:style w:type="character" w:styleId="Hyperlink">
    <w:name w:val="Hyperlink"/>
    <w:basedOn w:val="DefaultParagraphFont"/>
    <w:unhideWhenUsed/>
    <w:rsid w:val="00F8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3008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HB01445 (Committee Report (Substituted))</vt:lpstr>
    </vt:vector>
  </TitlesOfParts>
  <Company>State of Texas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30175</dc:subject>
  <dc:creator>State of Texas</dc:creator>
  <dc:description>HB 1445 by Rosenthal-(H)Criminal Jurisprudence (Substitute Document Number: 86R 29232)</dc:description>
  <cp:lastModifiedBy>Stacey Nicchio</cp:lastModifiedBy>
  <cp:revision>2</cp:revision>
  <cp:lastPrinted>2019-02-08T17:23:00Z</cp:lastPrinted>
  <dcterms:created xsi:type="dcterms:W3CDTF">2019-04-30T21:35:00Z</dcterms:created>
  <dcterms:modified xsi:type="dcterms:W3CDTF">2019-04-30T21:35:00Z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19.117.246</vt:lpwstr>
  </property>
</Properties>
</file>