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41C9" w:rsidTr="00345119">
        <w:tc>
          <w:tcPr>
            <w:tcW w:w="9576" w:type="dxa"/>
            <w:noWrap/>
          </w:tcPr>
          <w:p w:rsidR="008423E4" w:rsidRPr="0022177D" w:rsidRDefault="00733A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3A22" w:rsidP="008423E4">
      <w:pPr>
        <w:jc w:val="center"/>
      </w:pPr>
    </w:p>
    <w:p w:rsidR="008423E4" w:rsidRPr="00B31F0E" w:rsidRDefault="00733A22" w:rsidP="008423E4"/>
    <w:p w:rsidR="008423E4" w:rsidRPr="00742794" w:rsidRDefault="00733A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41C9" w:rsidTr="00345119">
        <w:tc>
          <w:tcPr>
            <w:tcW w:w="9576" w:type="dxa"/>
          </w:tcPr>
          <w:p w:rsidR="008423E4" w:rsidRPr="00861995" w:rsidRDefault="00733A22" w:rsidP="00345119">
            <w:pPr>
              <w:jc w:val="right"/>
            </w:pPr>
            <w:r>
              <w:t>C.S.H.B. 1477</w:t>
            </w:r>
          </w:p>
        </w:tc>
      </w:tr>
      <w:tr w:rsidR="001941C9" w:rsidTr="00345119">
        <w:tc>
          <w:tcPr>
            <w:tcW w:w="9576" w:type="dxa"/>
          </w:tcPr>
          <w:p w:rsidR="008423E4" w:rsidRPr="00861995" w:rsidRDefault="00733A22" w:rsidP="006A4779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1941C9" w:rsidTr="00345119">
        <w:tc>
          <w:tcPr>
            <w:tcW w:w="9576" w:type="dxa"/>
          </w:tcPr>
          <w:p w:rsidR="008423E4" w:rsidRPr="00861995" w:rsidRDefault="00733A22" w:rsidP="00345119">
            <w:pPr>
              <w:jc w:val="right"/>
            </w:pPr>
            <w:r>
              <w:t>Public Health</w:t>
            </w:r>
          </w:p>
        </w:tc>
      </w:tr>
      <w:tr w:rsidR="001941C9" w:rsidTr="00345119">
        <w:tc>
          <w:tcPr>
            <w:tcW w:w="9576" w:type="dxa"/>
          </w:tcPr>
          <w:p w:rsidR="008423E4" w:rsidRDefault="00733A2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33A22" w:rsidP="008423E4">
      <w:pPr>
        <w:tabs>
          <w:tab w:val="right" w:pos="9360"/>
        </w:tabs>
      </w:pPr>
    </w:p>
    <w:p w:rsidR="008423E4" w:rsidRDefault="00733A22" w:rsidP="008423E4"/>
    <w:p w:rsidR="008423E4" w:rsidRDefault="00733A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41C9" w:rsidTr="00345119">
        <w:tc>
          <w:tcPr>
            <w:tcW w:w="9576" w:type="dxa"/>
          </w:tcPr>
          <w:p w:rsidR="008423E4" w:rsidRPr="00A8133F" w:rsidRDefault="00733A22" w:rsidP="00F73D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3A22" w:rsidP="00F73DD3"/>
          <w:p w:rsidR="007275EA" w:rsidRDefault="00733A22" w:rsidP="00F73DD3">
            <w:pPr>
              <w:pStyle w:val="Header"/>
              <w:jc w:val="both"/>
            </w:pPr>
            <w:r>
              <w:t xml:space="preserve">There are concerns that funding for </w:t>
            </w:r>
            <w:r>
              <w:t xml:space="preserve">certain </w:t>
            </w:r>
            <w:r>
              <w:t xml:space="preserve">emergency medical services </w:t>
            </w:r>
            <w:r>
              <w:t xml:space="preserve">and training </w:t>
            </w:r>
            <w:r>
              <w:t>was</w:t>
            </w:r>
            <w:r>
              <w:t xml:space="preserve"> </w:t>
            </w:r>
            <w:r>
              <w:t>negatively affected</w:t>
            </w:r>
            <w:r>
              <w:t xml:space="preserve"> due to changes in law </w:t>
            </w:r>
            <w:r>
              <w:t xml:space="preserve">allowing </w:t>
            </w:r>
            <w:r>
              <w:t xml:space="preserve">funds in </w:t>
            </w:r>
            <w:r>
              <w:t xml:space="preserve">the </w:t>
            </w:r>
            <w:r>
              <w:t>p</w:t>
            </w:r>
            <w:r>
              <w:t xml:space="preserve">ermanent </w:t>
            </w:r>
            <w:r>
              <w:t>f</w:t>
            </w:r>
            <w:r>
              <w:t xml:space="preserve">und for </w:t>
            </w:r>
            <w:r>
              <w:t>e</w:t>
            </w:r>
            <w:r>
              <w:t xml:space="preserve">mergency </w:t>
            </w:r>
            <w:r>
              <w:t>m</w:t>
            </w:r>
            <w:r>
              <w:t xml:space="preserve">edical </w:t>
            </w:r>
            <w:r>
              <w:t>s</w:t>
            </w:r>
            <w:r>
              <w:t xml:space="preserve">ervices and </w:t>
            </w:r>
            <w:r>
              <w:t>t</w:t>
            </w:r>
            <w:r>
              <w:t xml:space="preserve">rauma </w:t>
            </w:r>
            <w:r>
              <w:t>c</w:t>
            </w:r>
            <w:r>
              <w:t>are</w:t>
            </w:r>
            <w:r>
              <w:t xml:space="preserve"> to be used for other purposes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1477 </w:t>
            </w:r>
            <w:r>
              <w:t xml:space="preserve">seeks to </w:t>
            </w:r>
            <w:r>
              <w:t xml:space="preserve">make more funds available </w:t>
            </w:r>
            <w:r>
              <w:t xml:space="preserve">for such services and training </w:t>
            </w:r>
            <w:r>
              <w:t>by</w:t>
            </w:r>
            <w:r>
              <w:t>, among other things,</w:t>
            </w:r>
            <w:r>
              <w:t xml:space="preserve"> creat</w:t>
            </w:r>
            <w:r>
              <w:t xml:space="preserve">ing the emergency medical </w:t>
            </w:r>
            <w:r>
              <w:t xml:space="preserve">services </w:t>
            </w:r>
            <w:r>
              <w:t>assistance program account</w:t>
            </w:r>
            <w:r>
              <w:t>,</w:t>
            </w:r>
            <w:r>
              <w:t xml:space="preserve"> </w:t>
            </w:r>
            <w:r>
              <w:t xml:space="preserve">requiring the comptroller </w:t>
            </w:r>
            <w:r>
              <w:t xml:space="preserve">of public accounts </w:t>
            </w:r>
            <w:r>
              <w:t xml:space="preserve">to deposit </w:t>
            </w:r>
            <w:r>
              <w:t>a portion of</w:t>
            </w:r>
            <w:r>
              <w:t xml:space="preserve"> state traffic fine</w:t>
            </w:r>
            <w:r>
              <w:t xml:space="preserve"> revenue to the credit of that account</w:t>
            </w:r>
            <w:r>
              <w:t>,</w:t>
            </w:r>
            <w:r>
              <w:t xml:space="preserve"> and expanding the use of grants under the emergency medical services assistance program</w:t>
            </w:r>
            <w:r>
              <w:t>.</w:t>
            </w:r>
            <w:r>
              <w:t xml:space="preserve"> </w:t>
            </w:r>
          </w:p>
          <w:p w:rsidR="008423E4" w:rsidRPr="00E26B13" w:rsidRDefault="00733A22" w:rsidP="00F73DD3">
            <w:pPr>
              <w:pStyle w:val="Header"/>
              <w:jc w:val="both"/>
              <w:rPr>
                <w:b/>
              </w:rPr>
            </w:pPr>
          </w:p>
        </w:tc>
      </w:tr>
      <w:tr w:rsidR="001941C9" w:rsidTr="00345119">
        <w:tc>
          <w:tcPr>
            <w:tcW w:w="9576" w:type="dxa"/>
          </w:tcPr>
          <w:p w:rsidR="0017725B" w:rsidRDefault="00733A22" w:rsidP="00F73D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3A22" w:rsidP="00F73DD3">
            <w:pPr>
              <w:rPr>
                <w:b/>
                <w:u w:val="single"/>
              </w:rPr>
            </w:pPr>
          </w:p>
          <w:p w:rsidR="00DF2F5F" w:rsidRPr="00DF2F5F" w:rsidRDefault="00733A22" w:rsidP="00F73D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733A22" w:rsidP="00F73DD3">
            <w:pPr>
              <w:rPr>
                <w:b/>
                <w:u w:val="single"/>
              </w:rPr>
            </w:pPr>
          </w:p>
        </w:tc>
      </w:tr>
      <w:tr w:rsidR="001941C9" w:rsidTr="00345119">
        <w:tc>
          <w:tcPr>
            <w:tcW w:w="9576" w:type="dxa"/>
          </w:tcPr>
          <w:p w:rsidR="008423E4" w:rsidRPr="00A8133F" w:rsidRDefault="00733A22" w:rsidP="00F73D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3A22" w:rsidP="00F73DD3"/>
          <w:p w:rsidR="00DF2F5F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</w:t>
            </w:r>
            <w:r>
              <w:t>S 3, 4, and</w:t>
            </w:r>
            <w:r>
              <w:t xml:space="preserve"> </w:t>
            </w:r>
            <w:r>
              <w:t>8</w:t>
            </w:r>
            <w:r>
              <w:t xml:space="preserve"> of this bill.</w:t>
            </w:r>
          </w:p>
          <w:p w:rsidR="008423E4" w:rsidRPr="00E21FDC" w:rsidRDefault="00733A22" w:rsidP="00F73DD3">
            <w:pPr>
              <w:rPr>
                <w:b/>
              </w:rPr>
            </w:pPr>
          </w:p>
        </w:tc>
      </w:tr>
      <w:tr w:rsidR="001941C9" w:rsidTr="00345119">
        <w:tc>
          <w:tcPr>
            <w:tcW w:w="9576" w:type="dxa"/>
          </w:tcPr>
          <w:p w:rsidR="008423E4" w:rsidRPr="00A8133F" w:rsidRDefault="00733A22" w:rsidP="00F73D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3A22" w:rsidP="00F73DD3"/>
          <w:p w:rsidR="003B5A7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1477 amends the Health and Safety Code to create the </w:t>
            </w:r>
            <w:r w:rsidRPr="0055056A">
              <w:t>emergency medical services assistance program account</w:t>
            </w:r>
            <w:r>
              <w:t xml:space="preserve"> as a dedicated account in the general revenue fund of the state treasury and </w:t>
            </w:r>
            <w:r>
              <w:t xml:space="preserve">to </w:t>
            </w:r>
            <w:r>
              <w:t xml:space="preserve">limit the appropriation of money in the account </w:t>
            </w:r>
            <w:r>
              <w:t xml:space="preserve">to the </w:t>
            </w:r>
            <w:r w:rsidRPr="0055056A">
              <w:t xml:space="preserve">Department of State Health Services (DSHS) </w:t>
            </w:r>
            <w:r>
              <w:t>to provide grants</w:t>
            </w:r>
            <w:r>
              <w:t>,</w:t>
            </w:r>
            <w:r>
              <w:t xml:space="preserve"> in addition to funding available </w:t>
            </w:r>
            <w:r>
              <w:t>from</w:t>
            </w:r>
            <w:r>
              <w:t xml:space="preserve"> other sources</w:t>
            </w:r>
            <w:r>
              <w:t>,</w:t>
            </w:r>
            <w:r>
              <w:t xml:space="preserve"> to the following: </w:t>
            </w:r>
          </w:p>
          <w:p w:rsidR="003B5A72" w:rsidRDefault="00733A22" w:rsidP="00F73D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B5A72">
              <w:t>emergency medical services</w:t>
            </w:r>
            <w:r>
              <w:t xml:space="preserve"> (EMS)</w:t>
            </w:r>
            <w:r w:rsidRPr="003B5A72">
              <w:t xml:space="preserve"> providers applying for assistance under the</w:t>
            </w:r>
            <w:r>
              <w:t xml:space="preserve"> </w:t>
            </w:r>
            <w:r w:rsidRPr="003B5A72">
              <w:t>program</w:t>
            </w:r>
            <w:r>
              <w:t>;</w:t>
            </w:r>
          </w:p>
          <w:p w:rsidR="003B5A72" w:rsidRDefault="00733A22" w:rsidP="00F73D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B5A72">
              <w:t xml:space="preserve">trauma service area regional advisory councils; </w:t>
            </w:r>
          </w:p>
          <w:p w:rsidR="003B5A72" w:rsidRDefault="00733A22" w:rsidP="00F73D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B5A72">
              <w:t xml:space="preserve">provide funding to a general academic teaching institution, medical and dental unit, other agency of higher education, or public technical institute offering the educational </w:t>
            </w:r>
            <w:r>
              <w:t xml:space="preserve">curriculum under the </w:t>
            </w:r>
            <w:r>
              <w:t>emergency</w:t>
            </w:r>
            <w:r>
              <w:t xml:space="preserve"> me</w:t>
            </w:r>
            <w:r>
              <w:t>dical services assistance program</w:t>
            </w:r>
            <w:r w:rsidRPr="003B5A72">
              <w:t>; or</w:t>
            </w:r>
          </w:p>
          <w:p w:rsidR="00BD6E4C" w:rsidRDefault="00733A22" w:rsidP="00F73D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EMS</w:t>
            </w:r>
            <w:r w:rsidRPr="003B5A72">
              <w:t xml:space="preserve"> personnel applying for assistance under the</w:t>
            </w:r>
            <w:r>
              <w:t xml:space="preserve"> </w:t>
            </w:r>
            <w:r>
              <w:t>E</w:t>
            </w:r>
            <w:r>
              <w:t xml:space="preserve">mergency </w:t>
            </w:r>
            <w:r>
              <w:t>M</w:t>
            </w:r>
            <w:r>
              <w:t xml:space="preserve">edical </w:t>
            </w:r>
            <w:r>
              <w:t>S</w:t>
            </w:r>
            <w:r>
              <w:t>ervices</w:t>
            </w:r>
            <w:r w:rsidRPr="003B5A72">
              <w:t xml:space="preserve"> </w:t>
            </w:r>
            <w:r>
              <w:t>S</w:t>
            </w:r>
            <w:r w:rsidRPr="003B5A72">
              <w:t xml:space="preserve">cholarship </w:t>
            </w:r>
            <w:r>
              <w:t>P</w:t>
            </w:r>
            <w:r w:rsidRPr="003B5A72">
              <w:t>rogram</w:t>
            </w:r>
            <w:r>
              <w:t xml:space="preserve"> established </w:t>
            </w:r>
            <w:r>
              <w:t>by the bill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BF1498" w:rsidRDefault="00733A22" w:rsidP="00F73DD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removes </w:t>
            </w:r>
            <w:r>
              <w:t>the</w:t>
            </w:r>
            <w:r>
              <w:t xml:space="preserve"> authorization for the executive commissioner </w:t>
            </w:r>
            <w:r>
              <w:t>of the Health and Human Servic</w:t>
            </w:r>
            <w:r>
              <w:t xml:space="preserve">es Commission (HHSC) </w:t>
            </w:r>
            <w:r>
              <w:t xml:space="preserve">to use money from the permanent fund for </w:t>
            </w:r>
            <w:r>
              <w:t>emergency medical services</w:t>
            </w:r>
            <w:r>
              <w:t xml:space="preserve"> and trauma care to provide grants to EMS providers applying for </w:t>
            </w:r>
            <w:r>
              <w:t>program</w:t>
            </w:r>
            <w:r>
              <w:t xml:space="preserve"> assistance or to provide funding to such an institution, unit,</w:t>
            </w:r>
            <w:r>
              <w:t xml:space="preserve"> agency</w:t>
            </w:r>
            <w:r>
              <w:t>,</w:t>
            </w:r>
            <w:r>
              <w:t xml:space="preserve"> or institute.  </w:t>
            </w:r>
          </w:p>
          <w:p w:rsidR="00BF1498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F1498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>. 1477 require</w:t>
            </w:r>
            <w:r>
              <w:t>s</w:t>
            </w:r>
            <w:r>
              <w:t xml:space="preserve"> the executive </w:t>
            </w:r>
            <w:r w:rsidRPr="00DF2F5F">
              <w:t xml:space="preserve">commissioner </w:t>
            </w:r>
            <w:r>
              <w:t xml:space="preserve">by rule to </w:t>
            </w:r>
            <w:r w:rsidRPr="00DF2F5F">
              <w:t xml:space="preserve">establish the Emergency Medical Services Scholarship Program to provide financial assistance to </w:t>
            </w:r>
            <w:r>
              <w:t>EMS</w:t>
            </w:r>
            <w:r w:rsidRPr="00DF2F5F">
              <w:t xml:space="preserve"> personnel to pay tuition and other applicable fees for eligible coursework at institutions of higher e</w:t>
            </w:r>
            <w:r w:rsidRPr="00DF2F5F">
              <w:t>ducation.</w:t>
            </w:r>
            <w:r>
              <w:t xml:space="preserve"> </w:t>
            </w:r>
            <w:r>
              <w:t xml:space="preserve">The bill requires the executive commissioner to adopt rules for </w:t>
            </w:r>
            <w:r w:rsidRPr="006A207E">
              <w:t>determining eligibility under the scholarship program and the coursework that qualifies for a</w:t>
            </w:r>
            <w:r>
              <w:t>n awarded</w:t>
            </w:r>
            <w:r w:rsidRPr="006A207E">
              <w:t xml:space="preserve"> scholarship. </w:t>
            </w:r>
            <w:r>
              <w:t xml:space="preserve">The bill authorizes </w:t>
            </w:r>
            <w:r>
              <w:t>EMS</w:t>
            </w:r>
            <w:r>
              <w:t xml:space="preserve"> personnel to </w:t>
            </w:r>
            <w:r w:rsidRPr="00DF2F5F">
              <w:t xml:space="preserve">apply to </w:t>
            </w:r>
            <w:r>
              <w:t>DSHS</w:t>
            </w:r>
            <w:r w:rsidRPr="00DF2F5F">
              <w:t xml:space="preserve"> in the form and manner provided by executive commissioner rule to receive a scholarship</w:t>
            </w:r>
            <w:r>
              <w:t xml:space="preserve"> and</w:t>
            </w:r>
            <w:r>
              <w:t xml:space="preserve"> authorizes </w:t>
            </w:r>
            <w:r>
              <w:t>DSHS to provide a grant</w:t>
            </w:r>
            <w:r>
              <w:t xml:space="preserve"> from the emergency medical services assistance program account</w:t>
            </w:r>
            <w:r>
              <w:t xml:space="preserve"> to </w:t>
            </w:r>
            <w:r>
              <w:t xml:space="preserve">an </w:t>
            </w:r>
            <w:r>
              <w:t xml:space="preserve">applicant </w:t>
            </w:r>
            <w:r>
              <w:t xml:space="preserve">who </w:t>
            </w:r>
            <w:r>
              <w:t>DSHS determines is eligible for assistance un</w:t>
            </w:r>
            <w:r>
              <w:t xml:space="preserve">der the program. </w:t>
            </w:r>
          </w:p>
          <w:p w:rsidR="00BF1498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A207E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1477</w:t>
            </w:r>
            <w:r>
              <w:t xml:space="preserve"> includes </w:t>
            </w:r>
            <w:r>
              <w:t xml:space="preserve">grants to </w:t>
            </w:r>
            <w:r>
              <w:t xml:space="preserve">trauma service area regional advisory councils and </w:t>
            </w:r>
            <w:r>
              <w:t xml:space="preserve">grants </w:t>
            </w:r>
            <w:r>
              <w:t>for</w:t>
            </w:r>
            <w:r>
              <w:t xml:space="preserve"> funding </w:t>
            </w:r>
            <w:r>
              <w:t xml:space="preserve">the scholarship program among the grants </w:t>
            </w:r>
            <w:r>
              <w:t xml:space="preserve">provided </w:t>
            </w:r>
            <w:r>
              <w:t xml:space="preserve">under the </w:t>
            </w:r>
            <w:r w:rsidRPr="006A207E">
              <w:t>emergency medical services assistance program</w:t>
            </w:r>
            <w:r>
              <w:t>.</w:t>
            </w:r>
          </w:p>
          <w:p w:rsidR="003B5A7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B5A7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1477 amends the Transportation Code to decrease from 67 percent to 57 percent the portion of the money received by the comptroller of pub</w:t>
            </w:r>
            <w:r>
              <w:t>lic accounts f</w:t>
            </w:r>
            <w:r>
              <w:t>r</w:t>
            </w:r>
            <w:r>
              <w:t>om</w:t>
            </w:r>
            <w:r>
              <w:t xml:space="preserve"> state traffic fines that is to be deposited to the </w:t>
            </w:r>
            <w:r w:rsidRPr="00365372">
              <w:t xml:space="preserve">credit of the undedicated portion of the </w:t>
            </w:r>
            <w:r w:rsidRPr="00365372">
              <w:t>general revenue fund</w:t>
            </w:r>
            <w:r>
              <w:t xml:space="preserve"> and </w:t>
            </w:r>
            <w:r>
              <w:t xml:space="preserve">to </w:t>
            </w:r>
            <w:r>
              <w:t xml:space="preserve">require the comptroller to deposit 10 </w:t>
            </w:r>
            <w:r>
              <w:t>percent of the money received from</w:t>
            </w:r>
            <w:r>
              <w:t xml:space="preserve"> </w:t>
            </w:r>
            <w:r>
              <w:t>such</w:t>
            </w:r>
            <w:r>
              <w:t xml:space="preserve"> fines to </w:t>
            </w:r>
            <w:r w:rsidRPr="00365372">
              <w:t xml:space="preserve">the credit of </w:t>
            </w:r>
            <w:r>
              <w:t>the</w:t>
            </w:r>
            <w:r w:rsidRPr="00FC10FC">
              <w:t xml:space="preserve"> emergency medical services assistance program account</w:t>
            </w:r>
            <w:r>
              <w:t>.</w:t>
            </w:r>
          </w:p>
          <w:p w:rsidR="0036537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537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1477 requires </w:t>
            </w:r>
            <w:r w:rsidRPr="000D2026">
              <w:t xml:space="preserve">the executive commissioner </w:t>
            </w:r>
            <w:r>
              <w:t>to</w:t>
            </w:r>
            <w:r w:rsidRPr="000D2026">
              <w:t xml:space="preserve"> adopt rules as</w:t>
            </w:r>
            <w:r w:rsidRPr="000D2026">
              <w:t xml:space="preserve"> necessary to implement the</w:t>
            </w:r>
            <w:r>
              <w:t xml:space="preserve"> bill's provisions.</w:t>
            </w:r>
            <w:r>
              <w:t xml:space="preserve"> The bill </w:t>
            </w:r>
            <w:r>
              <w:t>establishes that</w:t>
            </w:r>
            <w:r>
              <w:t xml:space="preserve"> DSHS</w:t>
            </w:r>
            <w:r>
              <w:t xml:space="preserve"> is required</w:t>
            </w:r>
            <w:r>
              <w:t xml:space="preserve"> to implement </w:t>
            </w:r>
            <w:r>
              <w:t>a provision of the bill</w:t>
            </w:r>
            <w:r>
              <w:t xml:space="preserve"> only if </w:t>
            </w:r>
            <w:r w:rsidRPr="0055056A">
              <w:t>the legislature appropriates money specifically for that purpose</w:t>
            </w:r>
            <w:r>
              <w:t xml:space="preserve"> and that DSHS may</w:t>
            </w:r>
            <w:r>
              <w:t>, but is not required to</w:t>
            </w:r>
            <w:r>
              <w:t>,</w:t>
            </w:r>
            <w:r>
              <w:t xml:space="preserve"> implement a provision of the bill using other appropriations available for that purpose if the legislature does not appropriate money specifically for that purpose</w:t>
            </w:r>
            <w:r w:rsidRPr="0055056A">
              <w:t xml:space="preserve">.  </w:t>
            </w:r>
            <w:r>
              <w:t xml:space="preserve">  </w:t>
            </w:r>
          </w:p>
          <w:p w:rsidR="008423E4" w:rsidRPr="00835628" w:rsidRDefault="00733A22" w:rsidP="00F73DD3">
            <w:pPr>
              <w:rPr>
                <w:b/>
              </w:rPr>
            </w:pPr>
          </w:p>
        </w:tc>
      </w:tr>
      <w:tr w:rsidR="001941C9" w:rsidTr="00345119">
        <w:tc>
          <w:tcPr>
            <w:tcW w:w="9576" w:type="dxa"/>
          </w:tcPr>
          <w:p w:rsidR="008423E4" w:rsidRPr="00A8133F" w:rsidRDefault="00733A22" w:rsidP="00F73D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3A22" w:rsidP="00F73DD3"/>
          <w:p w:rsidR="008423E4" w:rsidRPr="003624F2" w:rsidRDefault="00733A22" w:rsidP="00F73D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F2F5F">
              <w:t>September 1, 2019.</w:t>
            </w:r>
          </w:p>
          <w:p w:rsidR="008423E4" w:rsidRPr="00233FDB" w:rsidRDefault="00733A22" w:rsidP="00F73DD3">
            <w:pPr>
              <w:rPr>
                <w:b/>
              </w:rPr>
            </w:pPr>
          </w:p>
        </w:tc>
      </w:tr>
      <w:tr w:rsidR="001941C9" w:rsidTr="00345119">
        <w:tc>
          <w:tcPr>
            <w:tcW w:w="9576" w:type="dxa"/>
          </w:tcPr>
          <w:p w:rsidR="006A4779" w:rsidRDefault="00733A22" w:rsidP="00F73D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5056A" w:rsidRDefault="00733A22" w:rsidP="00F73DD3">
            <w:pPr>
              <w:jc w:val="both"/>
            </w:pPr>
          </w:p>
          <w:p w:rsidR="0055056A" w:rsidRDefault="00733A22" w:rsidP="00F73DD3">
            <w:pPr>
              <w:jc w:val="both"/>
            </w:pPr>
            <w:r>
              <w:t>While C</w:t>
            </w:r>
            <w:r>
              <w:t>.S.H.B. 1477 may differ from the original in minor or nonsubstantive ways, the following summarizes the substantial differences between the introduced and committee substitute versions of the bill.</w:t>
            </w:r>
          </w:p>
          <w:p w:rsidR="006F3A74" w:rsidRDefault="00733A22" w:rsidP="00F73DD3">
            <w:pPr>
              <w:jc w:val="both"/>
            </w:pPr>
          </w:p>
          <w:p w:rsidR="006F3A74" w:rsidRDefault="00733A22" w:rsidP="00F73DD3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>creat</w:t>
            </w:r>
            <w:r>
              <w:t>ing</w:t>
            </w:r>
            <w:r>
              <w:t xml:space="preserve"> the </w:t>
            </w:r>
            <w:r w:rsidRPr="006F3A74">
              <w:t>emergenc</w:t>
            </w:r>
            <w:r w:rsidRPr="006F3A74">
              <w:t>y medical servi</w:t>
            </w:r>
            <w:r>
              <w:t>ces assistance program account</w:t>
            </w:r>
            <w:r>
              <w:t xml:space="preserve"> </w:t>
            </w:r>
            <w:r>
              <w:t>for appropriations to</w:t>
            </w:r>
            <w:r>
              <w:t xml:space="preserve"> DSHS </w:t>
            </w:r>
            <w:r>
              <w:t>to provide certain grants</w:t>
            </w:r>
            <w:r>
              <w:t>. The substitute</w:t>
            </w:r>
            <w:r>
              <w:t xml:space="preserve"> </w:t>
            </w:r>
            <w:r>
              <w:t>removes</w:t>
            </w:r>
            <w:r>
              <w:t xml:space="preserve"> the authorization for the executive commissioner of HHSC to use money from the permanent fund for emergency medical ser</w:t>
            </w:r>
            <w:r>
              <w:t>v</w:t>
            </w:r>
            <w:r>
              <w:t>i</w:t>
            </w:r>
            <w:r>
              <w:t>c</w:t>
            </w:r>
            <w:r>
              <w:t>es and trau</w:t>
            </w:r>
            <w:r>
              <w:t>ma care</w:t>
            </w:r>
            <w:r>
              <w:t xml:space="preserve"> to provide certain of those grants. The substitute</w:t>
            </w:r>
            <w:r>
              <w:t xml:space="preserve"> changes the account to </w:t>
            </w:r>
            <w:r>
              <w:t xml:space="preserve">whose credit </w:t>
            </w:r>
            <w:r w:rsidRPr="006F3A74">
              <w:t xml:space="preserve">the comptroller </w:t>
            </w:r>
            <w:r>
              <w:t xml:space="preserve">is required to </w:t>
            </w:r>
            <w:r>
              <w:t>deposit 10 percent</w:t>
            </w:r>
            <w:r>
              <w:t xml:space="preserve"> of </w:t>
            </w:r>
            <w:r>
              <w:t xml:space="preserve">the </w:t>
            </w:r>
            <w:r>
              <w:t xml:space="preserve">revenue from </w:t>
            </w:r>
            <w:r>
              <w:t xml:space="preserve">state </w:t>
            </w:r>
            <w:r>
              <w:t xml:space="preserve">traffic fines </w:t>
            </w:r>
            <w:r>
              <w:t>from th</w:t>
            </w:r>
            <w:r>
              <w:t>at</w:t>
            </w:r>
            <w:r>
              <w:t xml:space="preserve"> permanent fund </w:t>
            </w:r>
            <w:r>
              <w:t xml:space="preserve">to </w:t>
            </w:r>
            <w:r>
              <w:t>th</w:t>
            </w:r>
            <w:r>
              <w:t>e emergency medical services</w:t>
            </w:r>
            <w:r>
              <w:t xml:space="preserve"> </w:t>
            </w:r>
            <w:r>
              <w:t xml:space="preserve">assistance program account. </w:t>
            </w:r>
          </w:p>
          <w:p w:rsidR="006F3A74" w:rsidRDefault="00733A22" w:rsidP="00F73DD3">
            <w:pPr>
              <w:jc w:val="both"/>
            </w:pPr>
          </w:p>
          <w:p w:rsidR="006F3A74" w:rsidRDefault="00733A22" w:rsidP="00F73DD3">
            <w:pPr>
              <w:jc w:val="both"/>
            </w:pPr>
            <w:r>
              <w:t xml:space="preserve">The substitute </w:t>
            </w:r>
            <w:r>
              <w:t>includes a provision establishing that</w:t>
            </w:r>
            <w:r>
              <w:t xml:space="preserve"> DSHS </w:t>
            </w:r>
            <w:r>
              <w:t xml:space="preserve">is required to implement a provision of the bill only if </w:t>
            </w:r>
            <w:r>
              <w:t>the legislature appropriat</w:t>
            </w:r>
            <w:r>
              <w:t xml:space="preserve">es </w:t>
            </w:r>
            <w:r>
              <w:t>money specifically for that purpose</w:t>
            </w:r>
            <w:r>
              <w:t xml:space="preserve"> and that DSHS may, but is not required to, im</w:t>
            </w:r>
            <w:r>
              <w:t>plement a provision of the bill using other appropriation</w:t>
            </w:r>
            <w:r>
              <w:t>s</w:t>
            </w:r>
            <w:r>
              <w:t xml:space="preserve"> available for that purpose if the legislature does not appropriate money specifically for that purpose</w:t>
            </w:r>
            <w:r>
              <w:t xml:space="preserve">. </w:t>
            </w:r>
          </w:p>
          <w:p w:rsidR="0055056A" w:rsidRPr="0055056A" w:rsidRDefault="00733A22" w:rsidP="00F73DD3">
            <w:pPr>
              <w:jc w:val="both"/>
            </w:pPr>
          </w:p>
        </w:tc>
      </w:tr>
      <w:tr w:rsidR="001941C9" w:rsidTr="00345119">
        <w:tc>
          <w:tcPr>
            <w:tcW w:w="9576" w:type="dxa"/>
          </w:tcPr>
          <w:p w:rsidR="006A4779" w:rsidRPr="009C1E9A" w:rsidRDefault="00733A22" w:rsidP="00F73DD3">
            <w:pPr>
              <w:rPr>
                <w:b/>
                <w:u w:val="single"/>
              </w:rPr>
            </w:pPr>
          </w:p>
        </w:tc>
      </w:tr>
      <w:tr w:rsidR="001941C9" w:rsidTr="00345119">
        <w:tc>
          <w:tcPr>
            <w:tcW w:w="9576" w:type="dxa"/>
          </w:tcPr>
          <w:p w:rsidR="006A4779" w:rsidRPr="006A4779" w:rsidRDefault="00733A22" w:rsidP="00F73DD3">
            <w:pPr>
              <w:jc w:val="both"/>
            </w:pPr>
          </w:p>
        </w:tc>
      </w:tr>
    </w:tbl>
    <w:p w:rsidR="008423E4" w:rsidRPr="00BE0E75" w:rsidRDefault="00733A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3A2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3A22">
      <w:r>
        <w:separator/>
      </w:r>
    </w:p>
  </w:endnote>
  <w:endnote w:type="continuationSeparator" w:id="0">
    <w:p w:rsidR="00000000" w:rsidRDefault="007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41C9" w:rsidTr="009C1E9A">
      <w:trPr>
        <w:cantSplit/>
      </w:trPr>
      <w:tc>
        <w:tcPr>
          <w:tcW w:w="0" w:type="pct"/>
        </w:tcPr>
        <w:p w:rsidR="00137D90" w:rsidRDefault="00733A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3A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3A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3A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3A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1C9" w:rsidTr="009C1E9A">
      <w:trPr>
        <w:cantSplit/>
      </w:trPr>
      <w:tc>
        <w:tcPr>
          <w:tcW w:w="0" w:type="pct"/>
        </w:tcPr>
        <w:p w:rsidR="00EC379B" w:rsidRDefault="00733A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3A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30651</w:t>
          </w:r>
        </w:p>
      </w:tc>
      <w:tc>
        <w:tcPr>
          <w:tcW w:w="2453" w:type="pct"/>
        </w:tcPr>
        <w:p w:rsidR="00EC379B" w:rsidRDefault="00733A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19.120.487</w:t>
          </w:r>
          <w:r>
            <w:fldChar w:fldCharType="end"/>
          </w:r>
        </w:p>
      </w:tc>
    </w:tr>
    <w:tr w:rsidR="001941C9" w:rsidTr="009C1E9A">
      <w:trPr>
        <w:cantSplit/>
      </w:trPr>
      <w:tc>
        <w:tcPr>
          <w:tcW w:w="0" w:type="pct"/>
        </w:tcPr>
        <w:p w:rsidR="00EC379B" w:rsidRDefault="00733A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3A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28607</w:t>
          </w:r>
        </w:p>
      </w:tc>
      <w:tc>
        <w:tcPr>
          <w:tcW w:w="2453" w:type="pct"/>
        </w:tcPr>
        <w:p w:rsidR="00EC379B" w:rsidRDefault="00733A22" w:rsidP="006D504F">
          <w:pPr>
            <w:pStyle w:val="Footer"/>
            <w:rPr>
              <w:rStyle w:val="PageNumber"/>
            </w:rPr>
          </w:pPr>
        </w:p>
        <w:p w:rsidR="00EC379B" w:rsidRDefault="00733A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1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3A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33A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3A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3A22">
      <w:r>
        <w:separator/>
      </w:r>
    </w:p>
  </w:footnote>
  <w:footnote w:type="continuationSeparator" w:id="0">
    <w:p w:rsidR="00000000" w:rsidRDefault="0073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50"/>
    <w:multiLevelType w:val="hybridMultilevel"/>
    <w:tmpl w:val="941EAA36"/>
    <w:lvl w:ilvl="0" w:tplc="26283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66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61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4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2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49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C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7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ED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9"/>
    <w:rsid w:val="001941C9"/>
    <w:rsid w:val="007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4390D6-92B7-4478-BAA1-3C96716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2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0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4792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HB01477 (Committee Report (Substituted))</vt:lpstr>
    </vt:vector>
  </TitlesOfParts>
  <Company>State of Texas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30651</dc:subject>
  <dc:creator>State of Texas</dc:creator>
  <dc:description>HB 1477 by Price-(H)Public Health (Substitute Document Number: 86R 28607)</dc:description>
  <cp:lastModifiedBy>Erin Conway</cp:lastModifiedBy>
  <cp:revision>2</cp:revision>
  <cp:lastPrinted>2003-11-26T17:21:00Z</cp:lastPrinted>
  <dcterms:created xsi:type="dcterms:W3CDTF">2019-05-01T22:08:00Z</dcterms:created>
  <dcterms:modified xsi:type="dcterms:W3CDTF">2019-05-01T22:08:00Z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19.120.487</vt:lpwstr>
  </property>
</Properties>
</file>