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4457D" w:rsidTr="00345119">
        <w:tc>
          <w:tcPr>
            <w:tcW w:w="9576" w:type="dxa"/>
            <w:noWrap/>
          </w:tcPr>
          <w:p w:rsidR="008423E4" w:rsidRPr="0022177D" w:rsidRDefault="00896F9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96F97" w:rsidP="008423E4">
      <w:pPr>
        <w:jc w:val="center"/>
      </w:pPr>
    </w:p>
    <w:p w:rsidR="008423E4" w:rsidRPr="00B31F0E" w:rsidRDefault="00896F97" w:rsidP="008423E4"/>
    <w:p w:rsidR="008423E4" w:rsidRPr="00742794" w:rsidRDefault="00896F9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4457D" w:rsidTr="00345119">
        <w:tc>
          <w:tcPr>
            <w:tcW w:w="9576" w:type="dxa"/>
          </w:tcPr>
          <w:p w:rsidR="008423E4" w:rsidRPr="00861995" w:rsidRDefault="00896F97" w:rsidP="00345119">
            <w:pPr>
              <w:jc w:val="right"/>
            </w:pPr>
            <w:r>
              <w:t>H.B. 1488</w:t>
            </w:r>
          </w:p>
        </w:tc>
      </w:tr>
      <w:tr w:rsidR="00D4457D" w:rsidTr="00345119">
        <w:tc>
          <w:tcPr>
            <w:tcW w:w="9576" w:type="dxa"/>
          </w:tcPr>
          <w:p w:rsidR="008423E4" w:rsidRPr="00861995" w:rsidRDefault="00896F97" w:rsidP="00F91DB7">
            <w:pPr>
              <w:jc w:val="right"/>
            </w:pPr>
            <w:r>
              <w:t xml:space="preserve">By: </w:t>
            </w:r>
            <w:r>
              <w:t>Harless</w:t>
            </w:r>
          </w:p>
        </w:tc>
      </w:tr>
      <w:tr w:rsidR="00D4457D" w:rsidTr="00345119">
        <w:tc>
          <w:tcPr>
            <w:tcW w:w="9576" w:type="dxa"/>
          </w:tcPr>
          <w:p w:rsidR="008423E4" w:rsidRPr="00861995" w:rsidRDefault="00896F97" w:rsidP="00345119">
            <w:pPr>
              <w:jc w:val="right"/>
            </w:pPr>
            <w:r>
              <w:t>Land &amp; Resource Management</w:t>
            </w:r>
          </w:p>
        </w:tc>
      </w:tr>
      <w:tr w:rsidR="00D4457D" w:rsidTr="00345119">
        <w:tc>
          <w:tcPr>
            <w:tcW w:w="9576" w:type="dxa"/>
          </w:tcPr>
          <w:p w:rsidR="008423E4" w:rsidRDefault="00896F9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96F97" w:rsidP="008423E4">
      <w:pPr>
        <w:tabs>
          <w:tab w:val="right" w:pos="9360"/>
        </w:tabs>
      </w:pPr>
    </w:p>
    <w:p w:rsidR="008423E4" w:rsidRDefault="00896F97" w:rsidP="008423E4"/>
    <w:p w:rsidR="008423E4" w:rsidRDefault="00896F9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4457D" w:rsidTr="00345119">
        <w:tc>
          <w:tcPr>
            <w:tcW w:w="9576" w:type="dxa"/>
          </w:tcPr>
          <w:p w:rsidR="008423E4" w:rsidRPr="00A8133F" w:rsidRDefault="00896F97" w:rsidP="00C7036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96F97" w:rsidP="00C70364"/>
          <w:p w:rsidR="008423E4" w:rsidRDefault="00896F97" w:rsidP="00C703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Pr="00C11EFC">
              <w:t xml:space="preserve"> Charterwood Municipal Utility District of Harris County</w:t>
            </w:r>
            <w:r>
              <w:t xml:space="preserve"> is primarily residential with </w:t>
            </w:r>
            <w:r>
              <w:t>almost</w:t>
            </w:r>
            <w:r>
              <w:t xml:space="preserve"> all of </w:t>
            </w:r>
            <w:r>
              <w:t>its</w:t>
            </w:r>
            <w:r>
              <w:t xml:space="preserve"> land developed</w:t>
            </w:r>
            <w:r>
              <w:t xml:space="preserve"> and </w:t>
            </w:r>
            <w:r>
              <w:t xml:space="preserve">it has been noted </w:t>
            </w:r>
            <w:r>
              <w:t>that</w:t>
            </w:r>
            <w:r>
              <w:t xml:space="preserve"> </w:t>
            </w:r>
            <w:r>
              <w:t>a</w:t>
            </w:r>
            <w:r>
              <w:t xml:space="preserve">s one of the older districts in </w:t>
            </w:r>
            <w:r>
              <w:t>its</w:t>
            </w:r>
            <w:r>
              <w:t xml:space="preserve"> area</w:t>
            </w:r>
            <w:r>
              <w:t xml:space="preserve"> </w:t>
            </w:r>
            <w:r>
              <w:t>it has</w:t>
            </w:r>
            <w:r>
              <w:t xml:space="preserve"> paid down most of </w:t>
            </w:r>
            <w:r>
              <w:t>its</w:t>
            </w:r>
            <w:r>
              <w:t xml:space="preserve"> bonded indebtedness. </w:t>
            </w:r>
            <w:r>
              <w:t xml:space="preserve">As such, it has been suggested that the district </w:t>
            </w:r>
            <w:r>
              <w:t xml:space="preserve">use </w:t>
            </w:r>
            <w:r>
              <w:t>its</w:t>
            </w:r>
            <w:r>
              <w:t xml:space="preserve"> </w:t>
            </w:r>
            <w:r>
              <w:t xml:space="preserve">available </w:t>
            </w:r>
            <w:r>
              <w:t xml:space="preserve">resources for recreational </w:t>
            </w:r>
            <w:r>
              <w:t>facilities and that to better do this the distr</w:t>
            </w:r>
            <w:r>
              <w:t>ict should be exempt from a certain bond limitation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1488</w:t>
            </w:r>
            <w:r>
              <w:t xml:space="preserve"> seeks to provide for such an exemption</w:t>
            </w:r>
            <w:r>
              <w:t xml:space="preserve"> and provide for a different bond limitation relating to the financing of recreational facilities</w:t>
            </w:r>
            <w:r>
              <w:t>.</w:t>
            </w:r>
            <w:r>
              <w:t xml:space="preserve"> </w:t>
            </w:r>
          </w:p>
          <w:p w:rsidR="008423E4" w:rsidRPr="00E26B13" w:rsidRDefault="00896F97" w:rsidP="00C70364">
            <w:pPr>
              <w:rPr>
                <w:b/>
              </w:rPr>
            </w:pPr>
          </w:p>
        </w:tc>
      </w:tr>
      <w:tr w:rsidR="00D4457D" w:rsidTr="00345119">
        <w:tc>
          <w:tcPr>
            <w:tcW w:w="9576" w:type="dxa"/>
          </w:tcPr>
          <w:p w:rsidR="0017725B" w:rsidRDefault="00896F97" w:rsidP="00C703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96F97" w:rsidP="00C70364">
            <w:pPr>
              <w:rPr>
                <w:b/>
                <w:u w:val="single"/>
              </w:rPr>
            </w:pPr>
          </w:p>
          <w:p w:rsidR="00CC05B2" w:rsidRPr="00CC05B2" w:rsidRDefault="00896F97" w:rsidP="00C70364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96F97" w:rsidP="00C70364">
            <w:pPr>
              <w:rPr>
                <w:b/>
                <w:u w:val="single"/>
              </w:rPr>
            </w:pPr>
          </w:p>
        </w:tc>
      </w:tr>
      <w:tr w:rsidR="00D4457D" w:rsidTr="00345119">
        <w:tc>
          <w:tcPr>
            <w:tcW w:w="9576" w:type="dxa"/>
          </w:tcPr>
          <w:p w:rsidR="008423E4" w:rsidRPr="00A8133F" w:rsidRDefault="00896F97" w:rsidP="00C7036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896F97" w:rsidP="00C70364"/>
          <w:p w:rsidR="00CC05B2" w:rsidRDefault="00896F97" w:rsidP="00C703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96F97" w:rsidP="00C70364">
            <w:pPr>
              <w:rPr>
                <w:b/>
              </w:rPr>
            </w:pPr>
          </w:p>
        </w:tc>
      </w:tr>
      <w:tr w:rsidR="00D4457D" w:rsidTr="00345119">
        <w:tc>
          <w:tcPr>
            <w:tcW w:w="9576" w:type="dxa"/>
          </w:tcPr>
          <w:p w:rsidR="008423E4" w:rsidRPr="00A8133F" w:rsidRDefault="00896F97" w:rsidP="00C7036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96F97" w:rsidP="00C70364"/>
          <w:p w:rsidR="008423E4" w:rsidRDefault="00896F97" w:rsidP="00C70364">
            <w:pPr>
              <w:pStyle w:val="Header"/>
              <w:jc w:val="both"/>
            </w:pPr>
            <w:r>
              <w:t xml:space="preserve">H.B. 1488 amends the </w:t>
            </w:r>
            <w:r>
              <w:t>Special District Local Laws Code</w:t>
            </w:r>
            <w:r>
              <w:t xml:space="preserve"> to</w:t>
            </w:r>
            <w:r>
              <w:t xml:space="preserve"> </w:t>
            </w:r>
            <w:r>
              <w:t xml:space="preserve">exempt the </w:t>
            </w:r>
            <w:r w:rsidRPr="00162641">
              <w:t>Charterwood Municipal Utility District of Harris County</w:t>
            </w:r>
            <w:r>
              <w:t xml:space="preserve"> from</w:t>
            </w:r>
            <w:r>
              <w:t xml:space="preserve"> the limitation on the outstanding principal amount of bonds</w:t>
            </w:r>
            <w:r>
              <w:t>, notes, and other obligations</w:t>
            </w:r>
            <w:r>
              <w:t xml:space="preserve"> </w:t>
            </w:r>
            <w:r w:rsidRPr="00162641">
              <w:t xml:space="preserve">issued to finance parks and recreational facilities </w:t>
            </w:r>
            <w:r>
              <w:t>provided by</w:t>
            </w:r>
            <w:r>
              <w:t xml:space="preserve"> </w:t>
            </w:r>
            <w:r>
              <w:t>certain</w:t>
            </w:r>
            <w:r>
              <w:t xml:space="preserve"> Water Code</w:t>
            </w:r>
            <w:r>
              <w:t xml:space="preserve"> provisions</w:t>
            </w:r>
            <w:r>
              <w:t>.</w:t>
            </w:r>
            <w:r>
              <w:t xml:space="preserve"> </w:t>
            </w:r>
            <w:r>
              <w:t>The bill caps the outstanding principal amount of bonds, notes, and other obligations issued</w:t>
            </w:r>
            <w:r>
              <w:t xml:space="preserve"> by the district</w:t>
            </w:r>
            <w:r>
              <w:t xml:space="preserve"> to finance recreational facilities supported by property taxes </w:t>
            </w:r>
            <w:r>
              <w:t xml:space="preserve">at </w:t>
            </w:r>
            <w:r>
              <w:t>an amount equal to three percent of the value of the t</w:t>
            </w:r>
            <w:r>
              <w:t>axable property in the dis</w:t>
            </w:r>
            <w:r>
              <w:t>trict</w:t>
            </w:r>
            <w:r>
              <w:t xml:space="preserve"> </w:t>
            </w:r>
            <w:r>
              <w:t>or</w:t>
            </w:r>
            <w:r>
              <w:t>,</w:t>
            </w:r>
            <w:r>
              <w:t xml:space="preserve"> </w:t>
            </w:r>
            <w:r>
              <w:t>if supported by contract taxes</w:t>
            </w:r>
            <w:r>
              <w:t>,</w:t>
            </w:r>
            <w:r>
              <w:t xml:space="preserve"> </w:t>
            </w:r>
            <w:r>
              <w:t xml:space="preserve">at </w:t>
            </w:r>
            <w:r>
              <w:t>an amount equal to three percent of the value of the taxable property in the districts making payments under the contract.</w:t>
            </w:r>
            <w:r>
              <w:t xml:space="preserve"> The bill establishes that </w:t>
            </w:r>
            <w:r>
              <w:t>these</w:t>
            </w:r>
            <w:r>
              <w:t xml:space="preserve"> amounts </w:t>
            </w:r>
            <w:r w:rsidRPr="00802EC6">
              <w:t>are calculated based on the tax rolls of the cen</w:t>
            </w:r>
            <w:r w:rsidRPr="00802EC6">
              <w:t>tral appraisal districts at the time of the issuance of the bonds, notes, and other obligations</w:t>
            </w:r>
            <w:r>
              <w:t>.</w:t>
            </w:r>
            <w:r>
              <w:t xml:space="preserve"> </w:t>
            </w:r>
          </w:p>
          <w:p w:rsidR="008423E4" w:rsidRPr="00835628" w:rsidRDefault="00896F97" w:rsidP="00C70364">
            <w:pPr>
              <w:rPr>
                <w:b/>
              </w:rPr>
            </w:pPr>
          </w:p>
        </w:tc>
      </w:tr>
      <w:tr w:rsidR="00D4457D" w:rsidTr="00345119">
        <w:tc>
          <w:tcPr>
            <w:tcW w:w="9576" w:type="dxa"/>
          </w:tcPr>
          <w:p w:rsidR="008423E4" w:rsidRPr="00A8133F" w:rsidRDefault="00896F97" w:rsidP="00C7036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96F97" w:rsidP="00C70364"/>
          <w:p w:rsidR="008423E4" w:rsidRPr="003624F2" w:rsidRDefault="00896F97" w:rsidP="00C703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96F97" w:rsidP="00C70364">
            <w:pPr>
              <w:rPr>
                <w:b/>
              </w:rPr>
            </w:pPr>
          </w:p>
        </w:tc>
      </w:tr>
    </w:tbl>
    <w:p w:rsidR="008423E4" w:rsidRPr="00BE0E75" w:rsidRDefault="00896F9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96F9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6F97">
      <w:r>
        <w:separator/>
      </w:r>
    </w:p>
  </w:endnote>
  <w:endnote w:type="continuationSeparator" w:id="0">
    <w:p w:rsidR="00000000" w:rsidRDefault="0089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6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4457D" w:rsidTr="009C1E9A">
      <w:trPr>
        <w:cantSplit/>
      </w:trPr>
      <w:tc>
        <w:tcPr>
          <w:tcW w:w="0" w:type="pct"/>
        </w:tcPr>
        <w:p w:rsidR="00137D90" w:rsidRDefault="00896F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96F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96F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96F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96F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457D" w:rsidTr="009C1E9A">
      <w:trPr>
        <w:cantSplit/>
      </w:trPr>
      <w:tc>
        <w:tcPr>
          <w:tcW w:w="0" w:type="pct"/>
        </w:tcPr>
        <w:p w:rsidR="00EC379B" w:rsidRDefault="00896F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96F9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21311</w:t>
          </w:r>
        </w:p>
      </w:tc>
      <w:tc>
        <w:tcPr>
          <w:tcW w:w="2453" w:type="pct"/>
        </w:tcPr>
        <w:p w:rsidR="00EC379B" w:rsidRDefault="00896F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19.81.210</w:t>
          </w:r>
          <w:r>
            <w:fldChar w:fldCharType="end"/>
          </w:r>
        </w:p>
      </w:tc>
    </w:tr>
    <w:tr w:rsidR="00D4457D" w:rsidTr="009C1E9A">
      <w:trPr>
        <w:cantSplit/>
      </w:trPr>
      <w:tc>
        <w:tcPr>
          <w:tcW w:w="0" w:type="pct"/>
        </w:tcPr>
        <w:p w:rsidR="00EC379B" w:rsidRDefault="00896F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96F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96F97" w:rsidP="006D504F">
          <w:pPr>
            <w:pStyle w:val="Footer"/>
            <w:rPr>
              <w:rStyle w:val="PageNumber"/>
            </w:rPr>
          </w:pPr>
        </w:p>
        <w:p w:rsidR="00EC379B" w:rsidRDefault="00896F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457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96F9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96F9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96F9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6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6F97">
      <w:r>
        <w:separator/>
      </w:r>
    </w:p>
  </w:footnote>
  <w:footnote w:type="continuationSeparator" w:id="0">
    <w:p w:rsidR="00000000" w:rsidRDefault="0089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6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6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6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7D"/>
    <w:rsid w:val="00896F97"/>
    <w:rsid w:val="00D4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70FC9B-2491-44D7-90EC-E10508B9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C05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0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05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0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0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1806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HB01488 (Committee Report (Unamended))</vt:lpstr>
    </vt:vector>
  </TitlesOfParts>
  <Company>State of Texas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21311</dc:subject>
  <dc:creator>State of Texas</dc:creator>
  <dc:description>HB 1488 by Harless-(H)Land &amp; Resource Management</dc:description>
  <cp:lastModifiedBy>Scotty Wimberley</cp:lastModifiedBy>
  <cp:revision>2</cp:revision>
  <cp:lastPrinted>2019-02-12T22:01:00Z</cp:lastPrinted>
  <dcterms:created xsi:type="dcterms:W3CDTF">2019-04-01T20:24:00Z</dcterms:created>
  <dcterms:modified xsi:type="dcterms:W3CDTF">2019-04-01T20:24:00Z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19.81.210</vt:lpwstr>
  </property>
</Properties>
</file>