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8A" w:rsidRDefault="00E97961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B4388" w:rsidTr="00345119">
        <w:tc>
          <w:tcPr>
            <w:tcW w:w="9576" w:type="dxa"/>
            <w:noWrap/>
          </w:tcPr>
          <w:p w:rsidR="008423E4" w:rsidRPr="0022177D" w:rsidRDefault="00E97961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E97961" w:rsidP="008423E4">
      <w:pPr>
        <w:jc w:val="center"/>
      </w:pPr>
    </w:p>
    <w:p w:rsidR="008423E4" w:rsidRPr="00B31F0E" w:rsidRDefault="00E97961" w:rsidP="008423E4"/>
    <w:p w:rsidR="008423E4" w:rsidRPr="00742794" w:rsidRDefault="00E9796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4388" w:rsidTr="00345119">
        <w:tc>
          <w:tcPr>
            <w:tcW w:w="9576" w:type="dxa"/>
          </w:tcPr>
          <w:p w:rsidR="008423E4" w:rsidRPr="00861995" w:rsidRDefault="00E97961" w:rsidP="00345119">
            <w:pPr>
              <w:jc w:val="right"/>
            </w:pPr>
            <w:r>
              <w:t>C.S.H.B. 1493</w:t>
            </w:r>
          </w:p>
        </w:tc>
      </w:tr>
      <w:tr w:rsidR="00AB4388" w:rsidTr="00345119">
        <w:tc>
          <w:tcPr>
            <w:tcW w:w="9576" w:type="dxa"/>
          </w:tcPr>
          <w:p w:rsidR="008423E4" w:rsidRPr="00861995" w:rsidRDefault="00E97961" w:rsidP="0053682D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AB4388" w:rsidTr="00345119">
        <w:tc>
          <w:tcPr>
            <w:tcW w:w="9576" w:type="dxa"/>
          </w:tcPr>
          <w:p w:rsidR="008423E4" w:rsidRPr="00861995" w:rsidRDefault="00E97961" w:rsidP="00345119">
            <w:pPr>
              <w:jc w:val="right"/>
            </w:pPr>
            <w:r>
              <w:t>Transportation</w:t>
            </w:r>
          </w:p>
        </w:tc>
      </w:tr>
      <w:tr w:rsidR="00AB4388" w:rsidTr="00345119">
        <w:tc>
          <w:tcPr>
            <w:tcW w:w="9576" w:type="dxa"/>
          </w:tcPr>
          <w:p w:rsidR="008423E4" w:rsidRDefault="00E9796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97961" w:rsidP="008423E4">
      <w:pPr>
        <w:tabs>
          <w:tab w:val="right" w:pos="9360"/>
        </w:tabs>
      </w:pPr>
    </w:p>
    <w:p w:rsidR="008423E4" w:rsidRDefault="00E97961" w:rsidP="008423E4"/>
    <w:p w:rsidR="008423E4" w:rsidRDefault="00E9796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B4388" w:rsidTr="00345119">
        <w:tc>
          <w:tcPr>
            <w:tcW w:w="9576" w:type="dxa"/>
          </w:tcPr>
          <w:p w:rsidR="008423E4" w:rsidRPr="00A8133F" w:rsidRDefault="00E97961" w:rsidP="006B5D6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7961" w:rsidP="006B5D65"/>
          <w:p w:rsidR="008423E4" w:rsidRDefault="00E97961" w:rsidP="006B5D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 xml:space="preserve">certain buses, such as </w:t>
            </w:r>
            <w:r>
              <w:t>over-the-road buses</w:t>
            </w:r>
            <w:r>
              <w:t>,</w:t>
            </w:r>
            <w:r>
              <w:t xml:space="preserve"> are</w:t>
            </w:r>
            <w:r>
              <w:t xml:space="preserve"> </w:t>
            </w:r>
            <w:r>
              <w:t>designed to be heavier than traditional buses</w:t>
            </w:r>
            <w:r>
              <w:t xml:space="preserve"> and thus</w:t>
            </w:r>
            <w:r>
              <w:t xml:space="preserve"> should not be subject to certain </w:t>
            </w:r>
            <w:r>
              <w:t xml:space="preserve">standard </w:t>
            </w:r>
            <w:r>
              <w:t xml:space="preserve">weight </w:t>
            </w:r>
            <w:r>
              <w:t>limitations imposed on vehicles operated over or on public highways or ports-of-entry</w:t>
            </w:r>
            <w:r>
              <w:t xml:space="preserve">. </w:t>
            </w:r>
            <w:r>
              <w:t>C.S.</w:t>
            </w:r>
            <w:r>
              <w:t xml:space="preserve">H.B. 1493 seeks to </w:t>
            </w:r>
            <w:r>
              <w:t>provide for such a distinction</w:t>
            </w:r>
            <w:r>
              <w:t xml:space="preserve"> by </w:t>
            </w:r>
            <w:r>
              <w:t>imposing certain weight limitations for</w:t>
            </w:r>
            <w:r>
              <w:t xml:space="preserve"> over-the-road bus</w:t>
            </w:r>
            <w:r>
              <w:t>es</w:t>
            </w:r>
            <w:r>
              <w:t xml:space="preserve">. </w:t>
            </w:r>
          </w:p>
          <w:p w:rsidR="008423E4" w:rsidRPr="00E26B13" w:rsidRDefault="00E97961" w:rsidP="006B5D65">
            <w:pPr>
              <w:rPr>
                <w:b/>
              </w:rPr>
            </w:pPr>
          </w:p>
        </w:tc>
      </w:tr>
      <w:tr w:rsidR="00AB4388" w:rsidTr="00345119">
        <w:tc>
          <w:tcPr>
            <w:tcW w:w="9576" w:type="dxa"/>
          </w:tcPr>
          <w:p w:rsidR="0017725B" w:rsidRDefault="00E97961" w:rsidP="006B5D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97961" w:rsidP="006B5D65">
            <w:pPr>
              <w:rPr>
                <w:b/>
                <w:u w:val="single"/>
              </w:rPr>
            </w:pPr>
          </w:p>
          <w:p w:rsidR="00C03075" w:rsidRPr="00C03075" w:rsidRDefault="00E97961" w:rsidP="006B5D6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E97961" w:rsidP="006B5D65">
            <w:pPr>
              <w:rPr>
                <w:b/>
                <w:u w:val="single"/>
              </w:rPr>
            </w:pPr>
          </w:p>
        </w:tc>
      </w:tr>
      <w:tr w:rsidR="00AB4388" w:rsidTr="00345119">
        <w:tc>
          <w:tcPr>
            <w:tcW w:w="9576" w:type="dxa"/>
          </w:tcPr>
          <w:p w:rsidR="008423E4" w:rsidRPr="00A8133F" w:rsidRDefault="00E97961" w:rsidP="006B5D6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97961" w:rsidP="006B5D65"/>
          <w:p w:rsidR="00C03075" w:rsidRDefault="00E97961" w:rsidP="006B5D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97961" w:rsidP="006B5D65">
            <w:pPr>
              <w:rPr>
                <w:b/>
              </w:rPr>
            </w:pPr>
          </w:p>
        </w:tc>
      </w:tr>
      <w:tr w:rsidR="00AB4388" w:rsidTr="00345119">
        <w:tc>
          <w:tcPr>
            <w:tcW w:w="9576" w:type="dxa"/>
          </w:tcPr>
          <w:p w:rsidR="008423E4" w:rsidRPr="00A8133F" w:rsidRDefault="00E97961" w:rsidP="006B5D6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97961" w:rsidP="006B5D65"/>
          <w:p w:rsidR="0037582F" w:rsidRDefault="00E97961" w:rsidP="006B5D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1493 amends the Transportation </w:t>
            </w:r>
            <w:r>
              <w:t>C</w:t>
            </w:r>
            <w:r>
              <w:t xml:space="preserve">ode to </w:t>
            </w:r>
            <w:r>
              <w:t>restrict</w:t>
            </w:r>
            <w:r>
              <w:t xml:space="preserve"> the</w:t>
            </w:r>
            <w:r>
              <w:t xml:space="preserve"> over-the-road bus</w:t>
            </w:r>
            <w:r>
              <w:t>es,</w:t>
            </w:r>
            <w:r>
              <w:t xml:space="preserve"> as defined </w:t>
            </w:r>
            <w:r>
              <w:t xml:space="preserve">by </w:t>
            </w:r>
            <w:r>
              <w:t>federal law</w:t>
            </w:r>
            <w:r>
              <w:t>,</w:t>
            </w:r>
            <w:r>
              <w:t xml:space="preserve"> </w:t>
            </w:r>
            <w:r>
              <w:t xml:space="preserve">that may be </w:t>
            </w:r>
            <w:r>
              <w:t xml:space="preserve">operated on a public </w:t>
            </w:r>
            <w:r>
              <w:t xml:space="preserve">state </w:t>
            </w:r>
            <w:r>
              <w:t>highway</w:t>
            </w:r>
            <w:r>
              <w:t xml:space="preserve"> to such buses that:</w:t>
            </w:r>
          </w:p>
          <w:p w:rsidR="0037582F" w:rsidRDefault="00E97961" w:rsidP="006B5D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conform to certain vehicle weight limitations imposed on a vehicle or combination of</w:t>
            </w:r>
            <w:r>
              <w:t xml:space="preserve"> vehicles</w:t>
            </w:r>
            <w:r>
              <w:t xml:space="preserve"> operated over or on a public highway or at a port-of-entry between Texas and the United Mexican States</w:t>
            </w:r>
            <w:r>
              <w:t xml:space="preserve">; and </w:t>
            </w:r>
          </w:p>
          <w:p w:rsidR="00C03075" w:rsidRDefault="00E97961" w:rsidP="006B5D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have </w:t>
            </w:r>
            <w:r>
              <w:t xml:space="preserve">either </w:t>
            </w:r>
            <w:r>
              <w:t>a tandem axle weight that does not exceed the maximum tandem axle weight under such limitations</w:t>
            </w:r>
            <w:r>
              <w:t xml:space="preserve"> </w:t>
            </w:r>
            <w:r w:rsidRPr="006429C6">
              <w:t>by more than 20 percent</w:t>
            </w:r>
            <w:r>
              <w:t xml:space="preserve"> or </w:t>
            </w:r>
            <w:r w:rsidRPr="00BE4ECA">
              <w:t xml:space="preserve">a </w:t>
            </w:r>
            <w:r w:rsidRPr="00BE4ECA">
              <w:t>maximum singl</w:t>
            </w:r>
            <w:r>
              <w:t>e axle weight of 24,000 pounds.</w:t>
            </w:r>
          </w:p>
          <w:p w:rsidR="008423E4" w:rsidRPr="00835628" w:rsidRDefault="00E97961" w:rsidP="006B5D65">
            <w:pPr>
              <w:rPr>
                <w:b/>
              </w:rPr>
            </w:pPr>
          </w:p>
        </w:tc>
      </w:tr>
      <w:tr w:rsidR="00AB4388" w:rsidTr="00345119">
        <w:tc>
          <w:tcPr>
            <w:tcW w:w="9576" w:type="dxa"/>
          </w:tcPr>
          <w:p w:rsidR="008423E4" w:rsidRPr="00A8133F" w:rsidRDefault="00E97961" w:rsidP="006B5D6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7961" w:rsidP="006B5D65"/>
          <w:p w:rsidR="008423E4" w:rsidRPr="003624F2" w:rsidRDefault="00E97961" w:rsidP="006B5D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97961" w:rsidP="006B5D65">
            <w:pPr>
              <w:rPr>
                <w:b/>
              </w:rPr>
            </w:pPr>
          </w:p>
        </w:tc>
      </w:tr>
      <w:tr w:rsidR="00AB4388" w:rsidTr="00345119">
        <w:tc>
          <w:tcPr>
            <w:tcW w:w="9576" w:type="dxa"/>
          </w:tcPr>
          <w:p w:rsidR="0053682D" w:rsidRDefault="00E97961" w:rsidP="006B5D6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429C6" w:rsidRDefault="00E97961" w:rsidP="006B5D65">
            <w:pPr>
              <w:jc w:val="both"/>
            </w:pPr>
          </w:p>
          <w:p w:rsidR="006429C6" w:rsidRDefault="00E97961" w:rsidP="006B5D65">
            <w:pPr>
              <w:jc w:val="both"/>
            </w:pPr>
            <w:r>
              <w:t xml:space="preserve">While C.S.H.B. 1493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6429C6" w:rsidRDefault="00E97961" w:rsidP="006B5D65">
            <w:pPr>
              <w:jc w:val="both"/>
            </w:pPr>
          </w:p>
          <w:p w:rsidR="006429C6" w:rsidRDefault="00E97961" w:rsidP="006B5D65">
            <w:pPr>
              <w:jc w:val="both"/>
            </w:pPr>
            <w:r>
              <w:t xml:space="preserve">The substitute includes a </w:t>
            </w:r>
            <w:r>
              <w:t xml:space="preserve">provision that imposes certain weight limitations on </w:t>
            </w:r>
            <w:r>
              <w:t xml:space="preserve">the over-the-road buses that may be operated on a </w:t>
            </w:r>
            <w:r>
              <w:t xml:space="preserve">state </w:t>
            </w:r>
            <w:r>
              <w:t>highway.</w:t>
            </w:r>
          </w:p>
          <w:p w:rsidR="006429C6" w:rsidRDefault="00E97961" w:rsidP="006B5D65">
            <w:pPr>
              <w:jc w:val="both"/>
            </w:pPr>
          </w:p>
          <w:p w:rsidR="006429C6" w:rsidRDefault="00E97961" w:rsidP="006B5D65">
            <w:pPr>
              <w:jc w:val="both"/>
            </w:pPr>
            <w:r>
              <w:t>The substitute does not incl</w:t>
            </w:r>
            <w:r>
              <w:t>ude a</w:t>
            </w:r>
            <w:r>
              <w:t xml:space="preserve"> provision</w:t>
            </w:r>
            <w:r>
              <w:t xml:space="preserve"> exempti</w:t>
            </w:r>
            <w:r>
              <w:t>ng</w:t>
            </w:r>
            <w:r>
              <w:t xml:space="preserve"> </w:t>
            </w:r>
            <w:r>
              <w:t>an over-the-road bus from certain weight limitations imposed on a vehicle or combination of vehicles operated over or on a public highway or at a port-of-entry between Texas and the United Mexican States.</w:t>
            </w:r>
          </w:p>
          <w:p w:rsidR="006429C6" w:rsidRPr="006429C6" w:rsidRDefault="00E97961" w:rsidP="006B5D65">
            <w:pPr>
              <w:jc w:val="both"/>
            </w:pPr>
          </w:p>
        </w:tc>
      </w:tr>
      <w:tr w:rsidR="00AB4388" w:rsidTr="00345119">
        <w:tc>
          <w:tcPr>
            <w:tcW w:w="9576" w:type="dxa"/>
          </w:tcPr>
          <w:p w:rsidR="0053682D" w:rsidRPr="009C1E9A" w:rsidRDefault="00E97961" w:rsidP="006B5D65">
            <w:pPr>
              <w:rPr>
                <w:b/>
                <w:u w:val="single"/>
              </w:rPr>
            </w:pPr>
          </w:p>
        </w:tc>
      </w:tr>
      <w:tr w:rsidR="00AB4388" w:rsidTr="00345119">
        <w:tc>
          <w:tcPr>
            <w:tcW w:w="9576" w:type="dxa"/>
          </w:tcPr>
          <w:p w:rsidR="0053682D" w:rsidRPr="0053682D" w:rsidRDefault="00E97961" w:rsidP="006B5D65">
            <w:pPr>
              <w:jc w:val="both"/>
            </w:pPr>
          </w:p>
        </w:tc>
      </w:tr>
    </w:tbl>
    <w:p w:rsidR="008423E4" w:rsidRPr="00BE0E75" w:rsidRDefault="00E9796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9796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7961">
      <w:r>
        <w:separator/>
      </w:r>
    </w:p>
  </w:endnote>
  <w:endnote w:type="continuationSeparator" w:id="0">
    <w:p w:rsidR="00000000" w:rsidRDefault="00E9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7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4388" w:rsidTr="009C1E9A">
      <w:trPr>
        <w:cantSplit/>
      </w:trPr>
      <w:tc>
        <w:tcPr>
          <w:tcW w:w="0" w:type="pct"/>
        </w:tcPr>
        <w:p w:rsidR="00137D90" w:rsidRDefault="00E979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79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796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79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79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4388" w:rsidTr="009C1E9A">
      <w:trPr>
        <w:cantSplit/>
      </w:trPr>
      <w:tc>
        <w:tcPr>
          <w:tcW w:w="0" w:type="pct"/>
        </w:tcPr>
        <w:p w:rsidR="00EC379B" w:rsidRDefault="00E9796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796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29839</w:t>
          </w:r>
        </w:p>
      </w:tc>
      <w:tc>
        <w:tcPr>
          <w:tcW w:w="2453" w:type="pct"/>
        </w:tcPr>
        <w:p w:rsidR="00EC379B" w:rsidRDefault="00E979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19.115.942</w:t>
          </w:r>
          <w:r>
            <w:fldChar w:fldCharType="end"/>
          </w:r>
        </w:p>
      </w:tc>
    </w:tr>
    <w:tr w:rsidR="00AB4388" w:rsidTr="009C1E9A">
      <w:trPr>
        <w:cantSplit/>
      </w:trPr>
      <w:tc>
        <w:tcPr>
          <w:tcW w:w="0" w:type="pct"/>
        </w:tcPr>
        <w:p w:rsidR="00EC379B" w:rsidRDefault="00E979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796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25743</w:t>
          </w:r>
        </w:p>
      </w:tc>
      <w:tc>
        <w:tcPr>
          <w:tcW w:w="2453" w:type="pct"/>
        </w:tcPr>
        <w:p w:rsidR="00EC379B" w:rsidRDefault="00E97961" w:rsidP="006D504F">
          <w:pPr>
            <w:pStyle w:val="Footer"/>
            <w:rPr>
              <w:rStyle w:val="PageNumber"/>
            </w:rPr>
          </w:pPr>
        </w:p>
        <w:p w:rsidR="00EC379B" w:rsidRDefault="00E9796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438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796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9796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796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7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7961">
      <w:r>
        <w:separator/>
      </w:r>
    </w:p>
  </w:footnote>
  <w:footnote w:type="continuationSeparator" w:id="0">
    <w:p w:rsidR="00000000" w:rsidRDefault="00E9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7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7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7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CB2"/>
    <w:multiLevelType w:val="hybridMultilevel"/>
    <w:tmpl w:val="68CE467A"/>
    <w:lvl w:ilvl="0" w:tplc="446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AF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0E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C7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A5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0A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AD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EB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C3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88"/>
    <w:rsid w:val="00AB4388"/>
    <w:rsid w:val="00E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861B69-7832-4280-9CCB-C3870FBB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30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3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30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3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3075"/>
    <w:rPr>
      <w:b/>
      <w:bCs/>
    </w:rPr>
  </w:style>
  <w:style w:type="character" w:styleId="Hyperlink">
    <w:name w:val="Hyperlink"/>
    <w:basedOn w:val="DefaultParagraphFont"/>
    <w:unhideWhenUsed/>
    <w:rsid w:val="009916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4472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42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1884</Characters>
  <Application>Microsoft Office Word</Application>
  <DocSecurity>4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HB01493 (Committee Report (Substituted))</vt:lpstr>
    </vt:vector>
  </TitlesOfParts>
  <Company>State of Texas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29839</dc:subject>
  <dc:creator>State of Texas</dc:creator>
  <dc:description>HB 1493 by Krause-(H)Transportation (Substitute Document Number: 86R 25743)</dc:description>
  <cp:lastModifiedBy>Stacey Nicchio</cp:lastModifiedBy>
  <cp:revision>2</cp:revision>
  <cp:lastPrinted>2003-11-26T17:21:00Z</cp:lastPrinted>
  <dcterms:created xsi:type="dcterms:W3CDTF">2019-04-29T19:06:00Z</dcterms:created>
  <dcterms:modified xsi:type="dcterms:W3CDTF">2019-04-29T19:06:00Z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19.115.942</vt:lpwstr>
  </property>
</Properties>
</file>