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0C4B" w:rsidTr="00345119">
        <w:tc>
          <w:tcPr>
            <w:tcW w:w="9576" w:type="dxa"/>
            <w:noWrap/>
          </w:tcPr>
          <w:p w:rsidR="008423E4" w:rsidRPr="0022177D" w:rsidRDefault="00571C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1CE3" w:rsidP="008423E4">
      <w:pPr>
        <w:jc w:val="center"/>
      </w:pPr>
    </w:p>
    <w:p w:rsidR="008423E4" w:rsidRPr="00B31F0E" w:rsidRDefault="00571CE3" w:rsidP="008423E4"/>
    <w:p w:rsidR="008423E4" w:rsidRPr="00742794" w:rsidRDefault="00571C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0C4B" w:rsidTr="00345119">
        <w:tc>
          <w:tcPr>
            <w:tcW w:w="9576" w:type="dxa"/>
          </w:tcPr>
          <w:p w:rsidR="008423E4" w:rsidRPr="00861995" w:rsidRDefault="00571CE3" w:rsidP="00345119">
            <w:pPr>
              <w:jc w:val="right"/>
            </w:pPr>
            <w:r>
              <w:t>H.B. 1514</w:t>
            </w:r>
          </w:p>
        </w:tc>
      </w:tr>
      <w:tr w:rsidR="00020C4B" w:rsidTr="00345119">
        <w:tc>
          <w:tcPr>
            <w:tcW w:w="9576" w:type="dxa"/>
          </w:tcPr>
          <w:p w:rsidR="008423E4" w:rsidRPr="00861995" w:rsidRDefault="00571CE3" w:rsidP="007F3783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020C4B" w:rsidTr="00345119">
        <w:tc>
          <w:tcPr>
            <w:tcW w:w="9576" w:type="dxa"/>
          </w:tcPr>
          <w:p w:rsidR="008423E4" w:rsidRPr="00861995" w:rsidRDefault="00571CE3" w:rsidP="00345119">
            <w:pPr>
              <w:jc w:val="right"/>
            </w:pPr>
            <w:r>
              <w:t>Agriculture &amp; Livestock</w:t>
            </w:r>
          </w:p>
        </w:tc>
      </w:tr>
      <w:tr w:rsidR="00020C4B" w:rsidTr="00345119">
        <w:tc>
          <w:tcPr>
            <w:tcW w:w="9576" w:type="dxa"/>
          </w:tcPr>
          <w:p w:rsidR="008423E4" w:rsidRDefault="00571C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1CE3" w:rsidP="008423E4">
      <w:pPr>
        <w:tabs>
          <w:tab w:val="right" w:pos="9360"/>
        </w:tabs>
      </w:pPr>
    </w:p>
    <w:p w:rsidR="008423E4" w:rsidRDefault="00571CE3" w:rsidP="008423E4"/>
    <w:p w:rsidR="008423E4" w:rsidRDefault="00571C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0C4B" w:rsidTr="00345119">
        <w:tc>
          <w:tcPr>
            <w:tcW w:w="9576" w:type="dxa"/>
          </w:tcPr>
          <w:p w:rsidR="008423E4" w:rsidRPr="00A8133F" w:rsidRDefault="00571CE3" w:rsidP="001A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1CE3" w:rsidP="001A271A"/>
          <w:p w:rsidR="008423E4" w:rsidRDefault="00571CE3" w:rsidP="001A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251C5E">
              <w:t>he olive oil industry is rapidly expanding in Texas</w:t>
            </w:r>
            <w:r>
              <w:t xml:space="preserve"> and</w:t>
            </w:r>
            <w:r>
              <w:t xml:space="preserve"> has</w:t>
            </w:r>
            <w:r>
              <w:t xml:space="preserve"> been suggested that the creation of an advisory board </w:t>
            </w:r>
            <w:r w:rsidRPr="00E82B3E">
              <w:t>to promote the growth, research, and funding of the industry</w:t>
            </w:r>
            <w:r w:rsidRPr="00251C5E">
              <w:t xml:space="preserve"> will</w:t>
            </w:r>
            <w:r>
              <w:t xml:space="preserve"> help </w:t>
            </w:r>
            <w:r>
              <w:t xml:space="preserve">to </w:t>
            </w:r>
            <w:r w:rsidRPr="00251C5E">
              <w:t>ensure th</w:t>
            </w:r>
            <w:r>
              <w:t>e</w:t>
            </w:r>
            <w:r w:rsidRPr="00251C5E">
              <w:t xml:space="preserve"> industry</w:t>
            </w:r>
            <w:r>
              <w:t>'s continued success in Texas</w:t>
            </w:r>
            <w:r w:rsidRPr="00251C5E">
              <w:t>.</w:t>
            </w:r>
            <w:r>
              <w:t xml:space="preserve"> H.B. 1514 provides for such an advisory board.</w:t>
            </w:r>
          </w:p>
          <w:p w:rsidR="008423E4" w:rsidRPr="00E26B13" w:rsidRDefault="00571CE3" w:rsidP="001A271A">
            <w:pPr>
              <w:rPr>
                <w:b/>
              </w:rPr>
            </w:pPr>
          </w:p>
        </w:tc>
      </w:tr>
      <w:tr w:rsidR="00020C4B" w:rsidTr="00345119">
        <w:tc>
          <w:tcPr>
            <w:tcW w:w="9576" w:type="dxa"/>
          </w:tcPr>
          <w:p w:rsidR="0017725B" w:rsidRDefault="00571CE3" w:rsidP="001A2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1CE3" w:rsidP="001A271A">
            <w:pPr>
              <w:rPr>
                <w:b/>
                <w:u w:val="single"/>
              </w:rPr>
            </w:pPr>
          </w:p>
          <w:p w:rsidR="009B1E52" w:rsidRPr="009B1E52" w:rsidRDefault="00571CE3" w:rsidP="001A271A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571CE3" w:rsidP="001A271A">
            <w:pPr>
              <w:rPr>
                <w:b/>
                <w:u w:val="single"/>
              </w:rPr>
            </w:pPr>
          </w:p>
        </w:tc>
      </w:tr>
      <w:tr w:rsidR="00020C4B" w:rsidTr="00345119">
        <w:tc>
          <w:tcPr>
            <w:tcW w:w="9576" w:type="dxa"/>
          </w:tcPr>
          <w:p w:rsidR="008423E4" w:rsidRPr="00A8133F" w:rsidRDefault="00571CE3" w:rsidP="001A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1CE3" w:rsidP="001A271A"/>
          <w:p w:rsidR="009B1E52" w:rsidRDefault="00571CE3" w:rsidP="001A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1CE3" w:rsidP="001A271A">
            <w:pPr>
              <w:rPr>
                <w:b/>
              </w:rPr>
            </w:pPr>
          </w:p>
        </w:tc>
      </w:tr>
      <w:tr w:rsidR="00020C4B" w:rsidTr="00345119">
        <w:tc>
          <w:tcPr>
            <w:tcW w:w="9576" w:type="dxa"/>
          </w:tcPr>
          <w:p w:rsidR="008423E4" w:rsidRPr="00A8133F" w:rsidRDefault="00571CE3" w:rsidP="001A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1CE3" w:rsidP="001A271A"/>
          <w:p w:rsidR="00C63F3B" w:rsidRDefault="00571CE3" w:rsidP="001A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1514 amends the Agriculture Code to establish the </w:t>
            </w:r>
            <w:r>
              <w:t xml:space="preserve">nine-member </w:t>
            </w:r>
            <w:r>
              <w:t>Texas Olive Oil Industry Advisory Board</w:t>
            </w:r>
            <w:r>
              <w:t xml:space="preserve"> with members appointed by the commissioner of agriculture</w:t>
            </w:r>
            <w:r>
              <w:t xml:space="preserve">. </w:t>
            </w:r>
            <w:r>
              <w:t>The bill provides for the</w:t>
            </w:r>
            <w:r>
              <w:t xml:space="preserve"> composition </w:t>
            </w:r>
            <w:r>
              <w:t>of the board</w:t>
            </w:r>
            <w:r>
              <w:t xml:space="preserve">, </w:t>
            </w:r>
            <w:r>
              <w:t xml:space="preserve">member </w:t>
            </w:r>
            <w:r>
              <w:t>terms</w:t>
            </w:r>
            <w:r>
              <w:t>,</w:t>
            </w:r>
            <w:r>
              <w:t xml:space="preserve"> and </w:t>
            </w:r>
            <w:r>
              <w:t xml:space="preserve">board </w:t>
            </w:r>
            <w:r>
              <w:t>operation</w:t>
            </w:r>
            <w:r>
              <w:t>s</w:t>
            </w:r>
            <w:r>
              <w:t>.</w:t>
            </w:r>
            <w:r>
              <w:t xml:space="preserve"> </w:t>
            </w:r>
            <w:r>
              <w:t>Th</w:t>
            </w:r>
            <w:r>
              <w:t xml:space="preserve">e bill </w:t>
            </w:r>
            <w:r>
              <w:t>requires the board</w:t>
            </w:r>
            <w:r>
              <w:t xml:space="preserve"> to review and provide guidance on rules impacting the </w:t>
            </w:r>
            <w:r w:rsidRPr="00FA6520">
              <w:t>olive and olive oil industry</w:t>
            </w:r>
            <w:r>
              <w:t xml:space="preserve"> in Texas and</w:t>
            </w:r>
            <w:r>
              <w:t xml:space="preserve"> assist the Department of Agriculture (TDA) in assessing the state of the </w:t>
            </w:r>
            <w:r>
              <w:t>i</w:t>
            </w:r>
            <w:r>
              <w:t>ndustry in Texas, developing recommendations to the commissi</w:t>
            </w:r>
            <w:r>
              <w:t>oner</w:t>
            </w:r>
            <w:r>
              <w:t xml:space="preserve"> </w:t>
            </w:r>
            <w:r>
              <w:t xml:space="preserve">and the legislature to promote and expand the </w:t>
            </w:r>
            <w:r>
              <w:t>industry in Texas,</w:t>
            </w:r>
            <w:r>
              <w:t xml:space="preserve"> identifying and obtaining grants and gifts to promote and expand the </w:t>
            </w:r>
            <w:r>
              <w:t>industry in Texas,</w:t>
            </w:r>
            <w:r>
              <w:t xml:space="preserve"> and developing a long-term vision and marketable identity for the </w:t>
            </w:r>
            <w:r>
              <w:t>industry in Texas</w:t>
            </w:r>
            <w:r>
              <w:t xml:space="preserve"> that take into</w:t>
            </w:r>
            <w:r>
              <w:t xml:space="preserve"> consideration future industry development, funding, research, educational programming, risk</w:t>
            </w:r>
            <w:r>
              <w:t xml:space="preserve"> management, and marketing. The bill requires the board to meet twice each year and authorizes the board to meet at other times considered necessary by the commissi</w:t>
            </w:r>
            <w:r>
              <w:t>oner. The bill establishes that the board is administratively attached to the TDA</w:t>
            </w:r>
            <w:r>
              <w:t>,</w:t>
            </w:r>
            <w:r>
              <w:t xml:space="preserve"> requires the TDA to provide the board with the staff necessary to carry out the board's duties</w:t>
            </w:r>
            <w:r>
              <w:t>, authorizes the board to accept gifts and grants from any source to be used to</w:t>
            </w:r>
            <w:r>
              <w:t xml:space="preserve"> carry out a board function</w:t>
            </w:r>
            <w:r>
              <w:t>, and exempts the board from statutory provisions governing state agency advisory committees</w:t>
            </w:r>
            <w:r>
              <w:t xml:space="preserve">.     </w:t>
            </w:r>
          </w:p>
          <w:p w:rsidR="008423E4" w:rsidRPr="00835628" w:rsidRDefault="00571CE3" w:rsidP="001A271A">
            <w:pPr>
              <w:rPr>
                <w:b/>
              </w:rPr>
            </w:pPr>
          </w:p>
        </w:tc>
      </w:tr>
      <w:tr w:rsidR="00020C4B" w:rsidTr="00345119">
        <w:tc>
          <w:tcPr>
            <w:tcW w:w="9576" w:type="dxa"/>
          </w:tcPr>
          <w:p w:rsidR="008423E4" w:rsidRPr="00A8133F" w:rsidRDefault="00571CE3" w:rsidP="001A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1CE3" w:rsidP="001A271A"/>
          <w:p w:rsidR="008423E4" w:rsidRPr="003624F2" w:rsidRDefault="00571CE3" w:rsidP="001A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71CE3" w:rsidP="001A271A">
            <w:pPr>
              <w:rPr>
                <w:b/>
              </w:rPr>
            </w:pPr>
          </w:p>
        </w:tc>
      </w:tr>
    </w:tbl>
    <w:p w:rsidR="008423E4" w:rsidRPr="00BE0E75" w:rsidRDefault="00571C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1CE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CE3">
      <w:r>
        <w:separator/>
      </w:r>
    </w:p>
  </w:endnote>
  <w:endnote w:type="continuationSeparator" w:id="0">
    <w:p w:rsidR="00000000" w:rsidRDefault="0057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0C4B" w:rsidTr="009C1E9A">
      <w:trPr>
        <w:cantSplit/>
      </w:trPr>
      <w:tc>
        <w:tcPr>
          <w:tcW w:w="0" w:type="pct"/>
        </w:tcPr>
        <w:p w:rsidR="00137D90" w:rsidRDefault="0057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1C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1C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0C4B" w:rsidTr="009C1E9A">
      <w:trPr>
        <w:cantSplit/>
      </w:trPr>
      <w:tc>
        <w:tcPr>
          <w:tcW w:w="0" w:type="pct"/>
        </w:tcPr>
        <w:p w:rsidR="00EC379B" w:rsidRDefault="0057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1C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19773</w:t>
          </w:r>
        </w:p>
      </w:tc>
      <w:tc>
        <w:tcPr>
          <w:tcW w:w="2453" w:type="pct"/>
        </w:tcPr>
        <w:p w:rsidR="00EC379B" w:rsidRDefault="0057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19.73.230</w:t>
          </w:r>
          <w:r>
            <w:fldChar w:fldCharType="end"/>
          </w:r>
        </w:p>
      </w:tc>
    </w:tr>
    <w:tr w:rsidR="00020C4B" w:rsidTr="009C1E9A">
      <w:trPr>
        <w:cantSplit/>
      </w:trPr>
      <w:tc>
        <w:tcPr>
          <w:tcW w:w="0" w:type="pct"/>
        </w:tcPr>
        <w:p w:rsidR="00EC379B" w:rsidRDefault="00571C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1C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1CE3" w:rsidP="006D504F">
          <w:pPr>
            <w:pStyle w:val="Footer"/>
            <w:rPr>
              <w:rStyle w:val="PageNumber"/>
            </w:rPr>
          </w:pPr>
        </w:p>
        <w:p w:rsidR="00EC379B" w:rsidRDefault="0057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0C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1C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1C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1C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CE3">
      <w:r>
        <w:separator/>
      </w:r>
    </w:p>
  </w:footnote>
  <w:footnote w:type="continuationSeparator" w:id="0">
    <w:p w:rsidR="00000000" w:rsidRDefault="0057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1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1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B"/>
    <w:rsid w:val="00020C4B"/>
    <w:rsid w:val="005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94B82D-4317-4928-A92C-5522B77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E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2035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HB01514 (Committee Report (Unamended))</vt:lpstr>
    </vt:vector>
  </TitlesOfParts>
  <Company>State of Texas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19773</dc:subject>
  <dc:creator>State of Texas</dc:creator>
  <dc:description>HB 1514 by Buckley-(H)Agriculture &amp; Livestock</dc:description>
  <cp:lastModifiedBy>Erin Conway</cp:lastModifiedBy>
  <cp:revision>2</cp:revision>
  <cp:lastPrinted>2003-11-26T17:21:00Z</cp:lastPrinted>
  <dcterms:created xsi:type="dcterms:W3CDTF">2019-03-27T21:06:00Z</dcterms:created>
  <dcterms:modified xsi:type="dcterms:W3CDTF">2019-03-27T21:06:00Z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19.73.230</vt:lpwstr>
  </property>
</Properties>
</file>