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6495E" w:rsidTr="00345119">
        <w:tc>
          <w:tcPr>
            <w:tcW w:w="9576" w:type="dxa"/>
            <w:noWrap/>
          </w:tcPr>
          <w:p w:rsidR="008423E4" w:rsidRPr="0022177D" w:rsidRDefault="001752FF" w:rsidP="00345119">
            <w:pPr>
              <w:pStyle w:val="Heading1"/>
            </w:pPr>
            <w:bookmarkStart w:id="0" w:name="_GoBack"/>
            <w:bookmarkEnd w:id="0"/>
            <w:r w:rsidRPr="00631897">
              <w:t>BILL ANALYSIS</w:t>
            </w:r>
          </w:p>
        </w:tc>
      </w:tr>
    </w:tbl>
    <w:p w:rsidR="008423E4" w:rsidRPr="0022177D" w:rsidRDefault="001752FF" w:rsidP="008423E4">
      <w:pPr>
        <w:jc w:val="center"/>
      </w:pPr>
    </w:p>
    <w:p w:rsidR="008423E4" w:rsidRPr="00B31F0E" w:rsidRDefault="001752FF" w:rsidP="008423E4"/>
    <w:p w:rsidR="008423E4" w:rsidRPr="00742794" w:rsidRDefault="001752FF" w:rsidP="008423E4">
      <w:pPr>
        <w:tabs>
          <w:tab w:val="right" w:pos="9360"/>
        </w:tabs>
      </w:pPr>
    </w:p>
    <w:tbl>
      <w:tblPr>
        <w:tblW w:w="0" w:type="auto"/>
        <w:tblLayout w:type="fixed"/>
        <w:tblLook w:val="01E0" w:firstRow="1" w:lastRow="1" w:firstColumn="1" w:lastColumn="1" w:noHBand="0" w:noVBand="0"/>
      </w:tblPr>
      <w:tblGrid>
        <w:gridCol w:w="9576"/>
      </w:tblGrid>
      <w:tr w:rsidR="0066495E" w:rsidTr="00345119">
        <w:tc>
          <w:tcPr>
            <w:tcW w:w="9576" w:type="dxa"/>
          </w:tcPr>
          <w:p w:rsidR="008423E4" w:rsidRPr="00861995" w:rsidRDefault="001752FF" w:rsidP="00345119">
            <w:pPr>
              <w:jc w:val="right"/>
            </w:pPr>
            <w:r>
              <w:t>C.S.H.B. 1518</w:t>
            </w:r>
          </w:p>
        </w:tc>
      </w:tr>
      <w:tr w:rsidR="0066495E" w:rsidTr="00345119">
        <w:tc>
          <w:tcPr>
            <w:tcW w:w="9576" w:type="dxa"/>
          </w:tcPr>
          <w:p w:rsidR="008423E4" w:rsidRPr="00861995" w:rsidRDefault="001752FF" w:rsidP="00B91298">
            <w:pPr>
              <w:jc w:val="right"/>
            </w:pPr>
            <w:r>
              <w:t xml:space="preserve">By: </w:t>
            </w:r>
            <w:r>
              <w:t>Coleman</w:t>
            </w:r>
          </w:p>
        </w:tc>
      </w:tr>
      <w:tr w:rsidR="0066495E" w:rsidTr="00345119">
        <w:tc>
          <w:tcPr>
            <w:tcW w:w="9576" w:type="dxa"/>
          </w:tcPr>
          <w:p w:rsidR="008423E4" w:rsidRPr="00861995" w:rsidRDefault="001752FF" w:rsidP="00345119">
            <w:pPr>
              <w:jc w:val="right"/>
            </w:pPr>
            <w:r>
              <w:t>Public Health</w:t>
            </w:r>
          </w:p>
        </w:tc>
      </w:tr>
      <w:tr w:rsidR="0066495E" w:rsidTr="00345119">
        <w:tc>
          <w:tcPr>
            <w:tcW w:w="9576" w:type="dxa"/>
          </w:tcPr>
          <w:p w:rsidR="008423E4" w:rsidRDefault="001752FF" w:rsidP="00345119">
            <w:pPr>
              <w:jc w:val="right"/>
            </w:pPr>
            <w:r>
              <w:t>Committee Report (Substituted)</w:t>
            </w:r>
          </w:p>
        </w:tc>
      </w:tr>
    </w:tbl>
    <w:p w:rsidR="008423E4" w:rsidRDefault="001752FF" w:rsidP="008423E4">
      <w:pPr>
        <w:tabs>
          <w:tab w:val="right" w:pos="9360"/>
        </w:tabs>
      </w:pPr>
    </w:p>
    <w:p w:rsidR="008423E4" w:rsidRDefault="001752FF" w:rsidP="008423E4"/>
    <w:p w:rsidR="008423E4" w:rsidRDefault="001752FF" w:rsidP="008423E4"/>
    <w:tbl>
      <w:tblPr>
        <w:tblW w:w="0" w:type="auto"/>
        <w:tblCellMar>
          <w:left w:w="115" w:type="dxa"/>
          <w:right w:w="115" w:type="dxa"/>
        </w:tblCellMar>
        <w:tblLook w:val="01E0" w:firstRow="1" w:lastRow="1" w:firstColumn="1" w:lastColumn="1" w:noHBand="0" w:noVBand="0"/>
      </w:tblPr>
      <w:tblGrid>
        <w:gridCol w:w="9576"/>
      </w:tblGrid>
      <w:tr w:rsidR="0066495E" w:rsidTr="00345119">
        <w:tc>
          <w:tcPr>
            <w:tcW w:w="9576" w:type="dxa"/>
          </w:tcPr>
          <w:p w:rsidR="008423E4" w:rsidRPr="00A8133F" w:rsidRDefault="001752FF" w:rsidP="008F1434">
            <w:pPr>
              <w:rPr>
                <w:b/>
              </w:rPr>
            </w:pPr>
            <w:r w:rsidRPr="009C1E9A">
              <w:rPr>
                <w:b/>
                <w:u w:val="single"/>
              </w:rPr>
              <w:t>BACKGROUND AND PURPOSE</w:t>
            </w:r>
            <w:r>
              <w:rPr>
                <w:b/>
              </w:rPr>
              <w:t xml:space="preserve"> </w:t>
            </w:r>
          </w:p>
          <w:p w:rsidR="008423E4" w:rsidRDefault="001752FF" w:rsidP="008F1434"/>
          <w:p w:rsidR="00B100A6" w:rsidRDefault="001752FF" w:rsidP="008F1434">
            <w:pPr>
              <w:pStyle w:val="Header"/>
              <w:jc w:val="both"/>
            </w:pPr>
            <w:r>
              <w:t xml:space="preserve">Concerns have been raised about </w:t>
            </w:r>
            <w:r>
              <w:t xml:space="preserve">minors </w:t>
            </w:r>
            <w:r>
              <w:t>abusing</w:t>
            </w:r>
            <w:r>
              <w:t xml:space="preserve"> the cough suppressant dextromethorphan</w:t>
            </w:r>
            <w:r>
              <w:t xml:space="preserve">, which is contained in several over-the-counter medications, </w:t>
            </w:r>
            <w:r>
              <w:t xml:space="preserve">is </w:t>
            </w:r>
            <w:r>
              <w:t>much easier for a minor to obtain than alcohol or other substances, and can lead to serious side effects if used in high doses</w:t>
            </w:r>
            <w:r>
              <w:t>.</w:t>
            </w:r>
            <w:r>
              <w:t xml:space="preserve"> </w:t>
            </w:r>
            <w:r>
              <w:t>C.S.</w:t>
            </w:r>
            <w:r>
              <w:t>H.B. 1518</w:t>
            </w:r>
            <w:r>
              <w:t xml:space="preserve"> seeks to prevent</w:t>
            </w:r>
            <w:r>
              <w:t xml:space="preserve"> such</w:t>
            </w:r>
            <w:r>
              <w:t xml:space="preserve"> abuse </w:t>
            </w:r>
            <w:r>
              <w:t xml:space="preserve">by </w:t>
            </w:r>
            <w:r>
              <w:t>establishing a min</w:t>
            </w:r>
            <w:r>
              <w:t>imum age for the</w:t>
            </w:r>
            <w:r>
              <w:t xml:space="preserve"> purchase </w:t>
            </w:r>
            <w:r>
              <w:t xml:space="preserve">of </w:t>
            </w:r>
            <w:r>
              <w:t xml:space="preserve">medicines that contain </w:t>
            </w:r>
            <w:r>
              <w:t>d</w:t>
            </w:r>
            <w:r>
              <w:t>extromethorphan</w:t>
            </w:r>
            <w:r>
              <w:t xml:space="preserve"> and establishing </w:t>
            </w:r>
            <w:r>
              <w:t>certain enforcement measures</w:t>
            </w:r>
            <w:r>
              <w:t xml:space="preserve">. </w:t>
            </w:r>
          </w:p>
          <w:p w:rsidR="008423E4" w:rsidRPr="00E26B13" w:rsidRDefault="001752FF" w:rsidP="008F1434">
            <w:pPr>
              <w:pStyle w:val="Header"/>
              <w:jc w:val="both"/>
              <w:rPr>
                <w:b/>
              </w:rPr>
            </w:pPr>
          </w:p>
        </w:tc>
      </w:tr>
      <w:tr w:rsidR="0066495E" w:rsidTr="00345119">
        <w:tc>
          <w:tcPr>
            <w:tcW w:w="9576" w:type="dxa"/>
          </w:tcPr>
          <w:p w:rsidR="0017725B" w:rsidRDefault="001752FF" w:rsidP="008F1434">
            <w:pPr>
              <w:rPr>
                <w:b/>
                <w:u w:val="single"/>
              </w:rPr>
            </w:pPr>
            <w:r>
              <w:rPr>
                <w:b/>
                <w:u w:val="single"/>
              </w:rPr>
              <w:t>CRIMINAL JUSTICE IMPACT</w:t>
            </w:r>
          </w:p>
          <w:p w:rsidR="0017725B" w:rsidRDefault="001752FF" w:rsidP="008F1434">
            <w:pPr>
              <w:rPr>
                <w:b/>
                <w:u w:val="single"/>
              </w:rPr>
            </w:pPr>
          </w:p>
          <w:p w:rsidR="00AD7B23" w:rsidRPr="00AD7B23" w:rsidRDefault="001752FF" w:rsidP="008F1434">
            <w:pPr>
              <w:jc w:val="both"/>
            </w:pPr>
            <w:r>
              <w:t>It is the committee's opinion that this bill does not expressly create a criminal offense, increase the punishme</w:t>
            </w:r>
            <w:r>
              <w:t>nt for an existing criminal offense or category of offenses, or change the eligibility of a person for community supervision, parole, or mandatory supervision.</w:t>
            </w:r>
          </w:p>
          <w:p w:rsidR="0017725B" w:rsidRPr="0017725B" w:rsidRDefault="001752FF" w:rsidP="008F1434">
            <w:pPr>
              <w:rPr>
                <w:b/>
                <w:u w:val="single"/>
              </w:rPr>
            </w:pPr>
          </w:p>
        </w:tc>
      </w:tr>
      <w:tr w:rsidR="0066495E" w:rsidTr="00345119">
        <w:tc>
          <w:tcPr>
            <w:tcW w:w="9576" w:type="dxa"/>
          </w:tcPr>
          <w:p w:rsidR="008423E4" w:rsidRPr="00A8133F" w:rsidRDefault="001752FF" w:rsidP="008F1434">
            <w:pPr>
              <w:rPr>
                <w:b/>
              </w:rPr>
            </w:pPr>
            <w:r w:rsidRPr="009C1E9A">
              <w:rPr>
                <w:b/>
                <w:u w:val="single"/>
              </w:rPr>
              <w:t>RULEMAKING AUTHORITY</w:t>
            </w:r>
            <w:r>
              <w:rPr>
                <w:b/>
              </w:rPr>
              <w:t xml:space="preserve"> </w:t>
            </w:r>
          </w:p>
          <w:p w:rsidR="008423E4" w:rsidRDefault="001752FF" w:rsidP="008F1434"/>
          <w:p w:rsidR="00AD7B23" w:rsidRDefault="001752FF" w:rsidP="008F1434">
            <w:pPr>
              <w:pStyle w:val="Header"/>
              <w:tabs>
                <w:tab w:val="clear" w:pos="4320"/>
                <w:tab w:val="clear" w:pos="8640"/>
              </w:tabs>
              <w:jc w:val="both"/>
            </w:pPr>
            <w:r>
              <w:t xml:space="preserve">It is the committee's opinion that this bill does not expressly grant </w:t>
            </w:r>
            <w:r>
              <w:t>any additional rulemaking authority to a state officer, department, agency, or institution.</w:t>
            </w:r>
          </w:p>
          <w:p w:rsidR="008423E4" w:rsidRPr="00E21FDC" w:rsidRDefault="001752FF" w:rsidP="008F1434">
            <w:pPr>
              <w:rPr>
                <w:b/>
              </w:rPr>
            </w:pPr>
          </w:p>
        </w:tc>
      </w:tr>
      <w:tr w:rsidR="0066495E" w:rsidTr="00345119">
        <w:tc>
          <w:tcPr>
            <w:tcW w:w="9576" w:type="dxa"/>
          </w:tcPr>
          <w:p w:rsidR="008423E4" w:rsidRPr="00A8133F" w:rsidRDefault="001752FF" w:rsidP="008F1434">
            <w:pPr>
              <w:rPr>
                <w:b/>
              </w:rPr>
            </w:pPr>
            <w:r w:rsidRPr="009C1E9A">
              <w:rPr>
                <w:b/>
                <w:u w:val="single"/>
              </w:rPr>
              <w:t>ANALYSIS</w:t>
            </w:r>
            <w:r>
              <w:rPr>
                <w:b/>
              </w:rPr>
              <w:t xml:space="preserve"> </w:t>
            </w:r>
          </w:p>
          <w:p w:rsidR="008423E4" w:rsidRDefault="001752FF" w:rsidP="008F1434"/>
          <w:p w:rsidR="00E96485" w:rsidRDefault="001752FF" w:rsidP="008F1434">
            <w:pPr>
              <w:pStyle w:val="Header"/>
              <w:jc w:val="both"/>
            </w:pPr>
            <w:r>
              <w:t>C.S.</w:t>
            </w:r>
            <w:r>
              <w:t>H.B. 1518 amends the Health and Safety Code to prohibit a business establishment from dispensing, distributing</w:t>
            </w:r>
            <w:r w:rsidRPr="00DE36CA">
              <w:t>, or sell</w:t>
            </w:r>
            <w:r>
              <w:t>ing</w:t>
            </w:r>
            <w:r w:rsidRPr="00DE36CA">
              <w:t xml:space="preserve"> dextromethorphan to a</w:t>
            </w:r>
            <w:r>
              <w:t xml:space="preserve"> cu</w:t>
            </w:r>
            <w:r>
              <w:t xml:space="preserve">stomer under 18 years of age and requires </w:t>
            </w:r>
            <w:r w:rsidRPr="00DE36CA">
              <w:t>a business establishment</w:t>
            </w:r>
            <w:r>
              <w:t>, b</w:t>
            </w:r>
            <w:r w:rsidRPr="00DE36CA">
              <w:t xml:space="preserve">efore dispensing, distributing, or selling dextromethorphan over the counter, </w:t>
            </w:r>
            <w:r>
              <w:t xml:space="preserve">to </w:t>
            </w:r>
            <w:r w:rsidRPr="00DE36CA">
              <w:t>require the customer obtaining the drug to display a driver's license or other form of identification cont</w:t>
            </w:r>
            <w:r w:rsidRPr="00DE36CA">
              <w:t>aining the customer's photograph and indicating that the customer is 18 years of age or older, unless from the customer's outward appearance the person making the sale may reasonably presume the customer to be 27 years of age or older.</w:t>
            </w:r>
            <w:r>
              <w:t xml:space="preserve"> The bill requires a </w:t>
            </w:r>
            <w:r>
              <w:t>county or district attorney to issue a warning to a business establishment for a first violation of the bill's provisions and makes a</w:t>
            </w:r>
            <w:r>
              <w:t>n establishment, after receiving the warning,</w:t>
            </w:r>
            <w:r>
              <w:t xml:space="preserve"> </w:t>
            </w:r>
            <w:r>
              <w:t xml:space="preserve">liable to the state for a civil penalty of $150 for the second violation and </w:t>
            </w:r>
            <w:r>
              <w:t>$250 for each subsequent violation</w:t>
            </w:r>
            <w:r>
              <w:t>.</w:t>
            </w:r>
            <w:r>
              <w:t xml:space="preserve"> The bill establishes as </w:t>
            </w:r>
            <w:r w:rsidRPr="00675A3C">
              <w:t xml:space="preserve">a defense in an action brought </w:t>
            </w:r>
            <w:r>
              <w:t xml:space="preserve">for such a violation </w:t>
            </w:r>
            <w:r w:rsidRPr="00675A3C">
              <w:t>that the person to whom the dextromethorphan was dispensed, distributed, or sold presented to the establishment apparentl</w:t>
            </w:r>
            <w:r>
              <w:t>y valid proof of identi</w:t>
            </w:r>
            <w:r>
              <w:t>fication</w:t>
            </w:r>
            <w:r>
              <w:t xml:space="preserve"> </w:t>
            </w:r>
            <w:r>
              <w:t>or</w:t>
            </w:r>
            <w:r>
              <w:t xml:space="preserve"> that the establishment </w:t>
            </w:r>
            <w:r>
              <w:t xml:space="preserve">made a good faith effort to comply with the bill's </w:t>
            </w:r>
            <w:r>
              <w:t>provisions relating to the violation</w:t>
            </w:r>
            <w:r>
              <w:t>.</w:t>
            </w:r>
            <w:r>
              <w:t xml:space="preserve"> </w:t>
            </w:r>
          </w:p>
          <w:p w:rsidR="00E96485" w:rsidRPr="00665B42" w:rsidRDefault="001752FF" w:rsidP="008F1434">
            <w:pPr>
              <w:pStyle w:val="Header"/>
              <w:jc w:val="both"/>
              <w:rPr>
                <w:sz w:val="22"/>
              </w:rPr>
            </w:pPr>
          </w:p>
          <w:p w:rsidR="00DE36CA" w:rsidRDefault="001752FF" w:rsidP="008F1434">
            <w:pPr>
              <w:pStyle w:val="Header"/>
              <w:jc w:val="both"/>
            </w:pPr>
            <w:r w:rsidRPr="00553CE6">
              <w:t>C.S.</w:t>
            </w:r>
            <w:r>
              <w:t>H.B. 1518</w:t>
            </w:r>
            <w:r>
              <w:t xml:space="preserve"> </w:t>
            </w:r>
            <w:r>
              <w:t>establishes that a</w:t>
            </w:r>
            <w:r w:rsidRPr="00675A3C">
              <w:t xml:space="preserve"> proof of identification satisfies the</w:t>
            </w:r>
            <w:r>
              <w:t xml:space="preserve"> bill's</w:t>
            </w:r>
            <w:r w:rsidRPr="00675A3C">
              <w:t xml:space="preserve"> requirements if it contains a physical description a</w:t>
            </w:r>
            <w:r w:rsidRPr="00675A3C">
              <w:t>nd photograph consistent with the person's appearance, purports to establish that the person is 18 years of age or older, and was issued by a governmental agency</w:t>
            </w:r>
            <w:r>
              <w:t xml:space="preserve"> and that authorized</w:t>
            </w:r>
            <w:r>
              <w:t xml:space="preserve"> </w:t>
            </w:r>
            <w:r>
              <w:t>p</w:t>
            </w:r>
            <w:r w:rsidRPr="00675A3C">
              <w:t xml:space="preserve">roof of identification </w:t>
            </w:r>
            <w:r>
              <w:t>may</w:t>
            </w:r>
            <w:r>
              <w:t xml:space="preserve"> </w:t>
            </w:r>
            <w:r w:rsidRPr="00675A3C">
              <w:t>include a drive</w:t>
            </w:r>
            <w:r>
              <w:t>r's license issued by Texas</w:t>
            </w:r>
            <w:r w:rsidRPr="00675A3C">
              <w:t xml:space="preserve"> or another state, a passport, or an identification card issued by a state or the federal government</w:t>
            </w:r>
            <w:r>
              <w:t>.</w:t>
            </w:r>
            <w:r>
              <w:t xml:space="preserve"> The bill's provisions expressly do not apply to the sale of any product dispensed or delivered by a pharmacist according to a prescription issued by a</w:t>
            </w:r>
            <w:r>
              <w:t xml:space="preserve"> </w:t>
            </w:r>
            <w:r>
              <w:t>pra</w:t>
            </w:r>
            <w:r>
              <w:t xml:space="preserve">ctitioner for a valid medical purpose </w:t>
            </w:r>
            <w:r>
              <w:t xml:space="preserve">within the scope of </w:t>
            </w:r>
            <w:r>
              <w:t xml:space="preserve">the practitioner's practice </w:t>
            </w:r>
            <w:r>
              <w:t xml:space="preserve">as authorized by the practitioner's license </w:t>
            </w:r>
            <w:r>
              <w:t xml:space="preserve">and expressly does not require an establishment to </w:t>
            </w:r>
            <w:r>
              <w:t xml:space="preserve">keep specific records of transactions </w:t>
            </w:r>
            <w:r>
              <w:t xml:space="preserve">of dextromethorphan </w:t>
            </w:r>
            <w:r>
              <w:t>or</w:t>
            </w:r>
            <w:r>
              <w:t xml:space="preserve"> to </w:t>
            </w:r>
            <w:r>
              <w:t>store dextr</w:t>
            </w:r>
            <w:r>
              <w:t>omethorp</w:t>
            </w:r>
            <w:r>
              <w:t xml:space="preserve">han in a specific location in an </w:t>
            </w:r>
            <w:r>
              <w:t>establishment or otherwis</w:t>
            </w:r>
            <w:r>
              <w:t>e restrict the availability of dextromethorphan to customers.</w:t>
            </w:r>
            <w:r>
              <w:t xml:space="preserve"> The bill prohibits a political subdivision of </w:t>
            </w:r>
            <w:r>
              <w:t>the state</w:t>
            </w:r>
            <w:r>
              <w:t xml:space="preserve"> from adopting or enforcing an ordinance, order, rule, regulation, or pol</w:t>
            </w:r>
            <w:r>
              <w:t>icy that governs the sale, distribution, or possession of dextromethorphan and makes such an ordinance, order, rule, regulation, or policy void and unenforceable.</w:t>
            </w:r>
            <w:r>
              <w:t xml:space="preserve"> This prohibition applies to </w:t>
            </w:r>
            <w:r w:rsidRPr="005F0DB4">
              <w:t xml:space="preserve">an ordinance, order, rule, regulation, or policy adopted before, </w:t>
            </w:r>
            <w:r w:rsidRPr="005F0DB4">
              <w:t xml:space="preserve">on, or after the </w:t>
            </w:r>
            <w:r>
              <w:t xml:space="preserve">bill's </w:t>
            </w:r>
            <w:r w:rsidRPr="005F0DB4">
              <w:t>effective date</w:t>
            </w:r>
            <w:r>
              <w:t>.</w:t>
            </w:r>
          </w:p>
          <w:p w:rsidR="008423E4" w:rsidRPr="00835628" w:rsidRDefault="001752FF" w:rsidP="008F1434">
            <w:pPr>
              <w:pStyle w:val="Header"/>
              <w:jc w:val="both"/>
              <w:rPr>
                <w:b/>
              </w:rPr>
            </w:pPr>
            <w:r>
              <w:t xml:space="preserve"> </w:t>
            </w:r>
          </w:p>
        </w:tc>
      </w:tr>
      <w:tr w:rsidR="0066495E" w:rsidTr="00345119">
        <w:tc>
          <w:tcPr>
            <w:tcW w:w="9576" w:type="dxa"/>
          </w:tcPr>
          <w:p w:rsidR="00ED7EA1" w:rsidRPr="00A8133F" w:rsidRDefault="001752FF" w:rsidP="00ED7EA1">
            <w:pPr>
              <w:rPr>
                <w:b/>
              </w:rPr>
            </w:pPr>
            <w:r>
              <w:rPr>
                <w:b/>
                <w:u w:val="single"/>
              </w:rPr>
              <w:t>EFFECTIVE DATE</w:t>
            </w:r>
          </w:p>
          <w:p w:rsidR="00ED7EA1" w:rsidRDefault="001752FF" w:rsidP="00ED7EA1"/>
          <w:p w:rsidR="00665B42" w:rsidRDefault="001752FF" w:rsidP="00ED7EA1">
            <w:r>
              <w:t>September 1, 2019.</w:t>
            </w:r>
          </w:p>
          <w:p w:rsidR="00ED7EA1" w:rsidRPr="009C1E9A" w:rsidRDefault="001752FF" w:rsidP="00ED7EA1">
            <w:pPr>
              <w:rPr>
                <w:b/>
                <w:u w:val="single"/>
              </w:rPr>
            </w:pPr>
          </w:p>
        </w:tc>
      </w:tr>
      <w:tr w:rsidR="0066495E" w:rsidTr="00345119">
        <w:tc>
          <w:tcPr>
            <w:tcW w:w="9576" w:type="dxa"/>
          </w:tcPr>
          <w:p w:rsidR="00B91298" w:rsidRDefault="001752FF" w:rsidP="008F1434">
            <w:pPr>
              <w:jc w:val="both"/>
              <w:rPr>
                <w:b/>
                <w:u w:val="single"/>
              </w:rPr>
            </w:pPr>
            <w:r>
              <w:rPr>
                <w:b/>
                <w:u w:val="single"/>
              </w:rPr>
              <w:t>COMPARISON OF ORIGINAL AND SUBSTITUTE</w:t>
            </w:r>
          </w:p>
          <w:p w:rsidR="005F0DB4" w:rsidRDefault="001752FF" w:rsidP="008F1434">
            <w:pPr>
              <w:jc w:val="both"/>
            </w:pPr>
          </w:p>
          <w:p w:rsidR="005F0DB4" w:rsidRDefault="001752FF" w:rsidP="008F1434">
            <w:pPr>
              <w:jc w:val="both"/>
            </w:pPr>
            <w:r>
              <w:t>While C.S.H.B</w:t>
            </w:r>
            <w:r>
              <w:t xml:space="preserve">. 1518 may differ from the original in minor or nonsubstantive ways, the following summarizes the substantial differences between the introduced and committee substitute versions of the bill. </w:t>
            </w:r>
          </w:p>
          <w:p w:rsidR="005F0DB4" w:rsidRDefault="001752FF" w:rsidP="008F1434">
            <w:pPr>
              <w:jc w:val="both"/>
            </w:pPr>
          </w:p>
          <w:p w:rsidR="00E713AC" w:rsidRDefault="001752FF" w:rsidP="008F1434">
            <w:pPr>
              <w:jc w:val="both"/>
            </w:pPr>
            <w:r>
              <w:t>The substitute</w:t>
            </w:r>
            <w:r>
              <w:t xml:space="preserve"> includes </w:t>
            </w:r>
            <w:r>
              <w:t>the following:</w:t>
            </w:r>
          </w:p>
          <w:p w:rsidR="005F0DB4" w:rsidRDefault="001752FF" w:rsidP="008F1434">
            <w:pPr>
              <w:pStyle w:val="ListParagraph"/>
              <w:numPr>
                <w:ilvl w:val="0"/>
                <w:numId w:val="1"/>
              </w:numPr>
              <w:spacing w:before="120" w:after="120"/>
              <w:contextualSpacing w:val="0"/>
              <w:jc w:val="both"/>
            </w:pPr>
            <w:r>
              <w:t xml:space="preserve">a provision that </w:t>
            </w:r>
            <w:r w:rsidRPr="005F0DB4">
              <w:t>establ</w:t>
            </w:r>
            <w:r w:rsidRPr="005F0DB4">
              <w:t xml:space="preserve">ishes as a defense in an action </w:t>
            </w:r>
            <w:r>
              <w:t xml:space="preserve">brought for </w:t>
            </w:r>
            <w:r w:rsidRPr="005F0DB4">
              <w:t xml:space="preserve">a violation that the </w:t>
            </w:r>
            <w:r>
              <w:t xml:space="preserve">establishment </w:t>
            </w:r>
            <w:r w:rsidRPr="005F0DB4">
              <w:t xml:space="preserve">made a good faith effort to comply with the bill's </w:t>
            </w:r>
            <w:r>
              <w:t xml:space="preserve">provisions relating to the </w:t>
            </w:r>
            <w:r>
              <w:t>violation</w:t>
            </w:r>
            <w:r>
              <w:t>;</w:t>
            </w:r>
          </w:p>
          <w:p w:rsidR="00E713AC" w:rsidRDefault="001752FF" w:rsidP="008F1434">
            <w:pPr>
              <w:pStyle w:val="ListParagraph"/>
              <w:numPr>
                <w:ilvl w:val="0"/>
                <w:numId w:val="1"/>
              </w:numPr>
              <w:spacing w:before="120" w:after="120"/>
              <w:contextualSpacing w:val="0"/>
              <w:jc w:val="both"/>
            </w:pPr>
            <w:r>
              <w:t xml:space="preserve">a prohibition against </w:t>
            </w:r>
            <w:r w:rsidRPr="00E713AC">
              <w:t xml:space="preserve">a political subdivision of Texas </w:t>
            </w:r>
            <w:r>
              <w:t>a</w:t>
            </w:r>
            <w:r w:rsidRPr="00E713AC">
              <w:t>dopting or enforcing an ordinanc</w:t>
            </w:r>
            <w:r w:rsidRPr="00E713AC">
              <w:t>e, order, rule, regulation, or policy that governs the sale, distribution, or possession of dextromethorphan</w:t>
            </w:r>
            <w:r>
              <w:t>; and</w:t>
            </w:r>
          </w:p>
          <w:p w:rsidR="00E713AC" w:rsidRDefault="001752FF" w:rsidP="008F1434">
            <w:pPr>
              <w:pStyle w:val="ListParagraph"/>
              <w:numPr>
                <w:ilvl w:val="0"/>
                <w:numId w:val="1"/>
              </w:numPr>
              <w:spacing w:before="120" w:after="120"/>
              <w:contextualSpacing w:val="0"/>
              <w:jc w:val="both"/>
            </w:pPr>
            <w:r>
              <w:t xml:space="preserve">a prohibition making </w:t>
            </w:r>
            <w:r w:rsidRPr="00E713AC">
              <w:t>such an ordinance, order, rule, regulation, or policy void and unenforceable</w:t>
            </w:r>
            <w:r>
              <w:t>.</w:t>
            </w:r>
          </w:p>
          <w:p w:rsidR="005F0DB4" w:rsidRPr="000F30C1" w:rsidRDefault="001752FF" w:rsidP="008F1434">
            <w:pPr>
              <w:jc w:val="both"/>
            </w:pPr>
          </w:p>
        </w:tc>
      </w:tr>
      <w:tr w:rsidR="0066495E" w:rsidTr="00345119">
        <w:tc>
          <w:tcPr>
            <w:tcW w:w="9576" w:type="dxa"/>
          </w:tcPr>
          <w:p w:rsidR="00B91298" w:rsidRPr="009C1E9A" w:rsidRDefault="001752FF" w:rsidP="008F1434">
            <w:pPr>
              <w:rPr>
                <w:b/>
                <w:u w:val="single"/>
              </w:rPr>
            </w:pPr>
          </w:p>
        </w:tc>
      </w:tr>
      <w:tr w:rsidR="0066495E" w:rsidTr="00345119">
        <w:tc>
          <w:tcPr>
            <w:tcW w:w="9576" w:type="dxa"/>
          </w:tcPr>
          <w:p w:rsidR="00B91298" w:rsidRPr="00B91298" w:rsidRDefault="001752FF" w:rsidP="008F1434">
            <w:pPr>
              <w:jc w:val="both"/>
            </w:pPr>
          </w:p>
        </w:tc>
      </w:tr>
      <w:tr w:rsidR="0066495E" w:rsidTr="00345119">
        <w:tc>
          <w:tcPr>
            <w:tcW w:w="9576" w:type="dxa"/>
          </w:tcPr>
          <w:p w:rsidR="00B91298" w:rsidRPr="009C1E9A" w:rsidRDefault="001752FF" w:rsidP="008F1434">
            <w:pPr>
              <w:rPr>
                <w:b/>
                <w:u w:val="single"/>
              </w:rPr>
            </w:pPr>
          </w:p>
        </w:tc>
      </w:tr>
    </w:tbl>
    <w:p w:rsidR="008423E4" w:rsidRPr="00BE0E75" w:rsidRDefault="001752FF" w:rsidP="008423E4">
      <w:pPr>
        <w:spacing w:line="480" w:lineRule="auto"/>
        <w:jc w:val="both"/>
        <w:rPr>
          <w:rFonts w:ascii="Arial" w:hAnsi="Arial"/>
          <w:sz w:val="16"/>
          <w:szCs w:val="16"/>
        </w:rPr>
      </w:pPr>
    </w:p>
    <w:p w:rsidR="004108C3" w:rsidRPr="008423E4" w:rsidRDefault="001752F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52FF">
      <w:r>
        <w:separator/>
      </w:r>
    </w:p>
  </w:endnote>
  <w:endnote w:type="continuationSeparator" w:id="0">
    <w:p w:rsidR="00000000" w:rsidRDefault="0017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5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6495E" w:rsidTr="009C1E9A">
      <w:trPr>
        <w:cantSplit/>
      </w:trPr>
      <w:tc>
        <w:tcPr>
          <w:tcW w:w="0" w:type="pct"/>
        </w:tcPr>
        <w:p w:rsidR="00137D90" w:rsidRDefault="001752FF" w:rsidP="009C1E9A">
          <w:pPr>
            <w:pStyle w:val="Footer"/>
            <w:tabs>
              <w:tab w:val="clear" w:pos="8640"/>
              <w:tab w:val="right" w:pos="9360"/>
            </w:tabs>
          </w:pPr>
        </w:p>
      </w:tc>
      <w:tc>
        <w:tcPr>
          <w:tcW w:w="2395" w:type="pct"/>
        </w:tcPr>
        <w:p w:rsidR="00137D90" w:rsidRDefault="001752FF" w:rsidP="009C1E9A">
          <w:pPr>
            <w:pStyle w:val="Footer"/>
            <w:tabs>
              <w:tab w:val="clear" w:pos="8640"/>
              <w:tab w:val="right" w:pos="9360"/>
            </w:tabs>
          </w:pPr>
        </w:p>
        <w:p w:rsidR="001A4310" w:rsidRDefault="001752FF" w:rsidP="009C1E9A">
          <w:pPr>
            <w:pStyle w:val="Footer"/>
            <w:tabs>
              <w:tab w:val="clear" w:pos="8640"/>
              <w:tab w:val="right" w:pos="9360"/>
            </w:tabs>
          </w:pPr>
        </w:p>
        <w:p w:rsidR="00137D90" w:rsidRDefault="001752FF" w:rsidP="009C1E9A">
          <w:pPr>
            <w:pStyle w:val="Footer"/>
            <w:tabs>
              <w:tab w:val="clear" w:pos="8640"/>
              <w:tab w:val="right" w:pos="9360"/>
            </w:tabs>
          </w:pPr>
        </w:p>
      </w:tc>
      <w:tc>
        <w:tcPr>
          <w:tcW w:w="2453" w:type="pct"/>
        </w:tcPr>
        <w:p w:rsidR="00137D90" w:rsidRDefault="001752FF" w:rsidP="009C1E9A">
          <w:pPr>
            <w:pStyle w:val="Footer"/>
            <w:tabs>
              <w:tab w:val="clear" w:pos="8640"/>
              <w:tab w:val="right" w:pos="9360"/>
            </w:tabs>
            <w:jc w:val="right"/>
          </w:pPr>
        </w:p>
      </w:tc>
    </w:tr>
    <w:tr w:rsidR="0066495E" w:rsidTr="009C1E9A">
      <w:trPr>
        <w:cantSplit/>
      </w:trPr>
      <w:tc>
        <w:tcPr>
          <w:tcW w:w="0" w:type="pct"/>
        </w:tcPr>
        <w:p w:rsidR="00EC379B" w:rsidRDefault="001752FF" w:rsidP="009C1E9A">
          <w:pPr>
            <w:pStyle w:val="Footer"/>
            <w:tabs>
              <w:tab w:val="clear" w:pos="8640"/>
              <w:tab w:val="right" w:pos="9360"/>
            </w:tabs>
          </w:pPr>
        </w:p>
      </w:tc>
      <w:tc>
        <w:tcPr>
          <w:tcW w:w="2395" w:type="pct"/>
        </w:tcPr>
        <w:p w:rsidR="00EC379B" w:rsidRPr="009C1E9A" w:rsidRDefault="001752FF" w:rsidP="009C1E9A">
          <w:pPr>
            <w:pStyle w:val="Footer"/>
            <w:tabs>
              <w:tab w:val="clear" w:pos="8640"/>
              <w:tab w:val="right" w:pos="9360"/>
            </w:tabs>
            <w:rPr>
              <w:rFonts w:ascii="Shruti" w:hAnsi="Shruti"/>
              <w:sz w:val="22"/>
            </w:rPr>
          </w:pPr>
          <w:r>
            <w:rPr>
              <w:rFonts w:ascii="Shruti" w:hAnsi="Shruti"/>
              <w:sz w:val="22"/>
            </w:rPr>
            <w:t>86R 22371</w:t>
          </w:r>
        </w:p>
      </w:tc>
      <w:tc>
        <w:tcPr>
          <w:tcW w:w="2453" w:type="pct"/>
        </w:tcPr>
        <w:p w:rsidR="00EC379B" w:rsidRDefault="001752FF" w:rsidP="009C1E9A">
          <w:pPr>
            <w:pStyle w:val="Footer"/>
            <w:tabs>
              <w:tab w:val="clear" w:pos="8640"/>
              <w:tab w:val="right" w:pos="9360"/>
            </w:tabs>
            <w:jc w:val="right"/>
          </w:pPr>
          <w:r>
            <w:fldChar w:fldCharType="begin"/>
          </w:r>
          <w:r>
            <w:instrText xml:space="preserve"> DOCPROPERTY  OTID  \* MERGEFORMAT </w:instrText>
          </w:r>
          <w:r>
            <w:fldChar w:fldCharType="separate"/>
          </w:r>
          <w:r>
            <w:t>19.86.793</w:t>
          </w:r>
          <w:r>
            <w:fldChar w:fldCharType="end"/>
          </w:r>
        </w:p>
      </w:tc>
    </w:tr>
    <w:tr w:rsidR="0066495E" w:rsidTr="009C1E9A">
      <w:trPr>
        <w:cantSplit/>
      </w:trPr>
      <w:tc>
        <w:tcPr>
          <w:tcW w:w="0" w:type="pct"/>
        </w:tcPr>
        <w:p w:rsidR="00EC379B" w:rsidRDefault="001752FF" w:rsidP="009C1E9A">
          <w:pPr>
            <w:pStyle w:val="Footer"/>
            <w:tabs>
              <w:tab w:val="clear" w:pos="4320"/>
              <w:tab w:val="clear" w:pos="8640"/>
              <w:tab w:val="left" w:pos="2865"/>
            </w:tabs>
          </w:pPr>
        </w:p>
      </w:tc>
      <w:tc>
        <w:tcPr>
          <w:tcW w:w="2395" w:type="pct"/>
        </w:tcPr>
        <w:p w:rsidR="00EC379B" w:rsidRPr="009C1E9A" w:rsidRDefault="001752FF" w:rsidP="009C1E9A">
          <w:pPr>
            <w:pStyle w:val="Footer"/>
            <w:tabs>
              <w:tab w:val="clear" w:pos="4320"/>
              <w:tab w:val="clear" w:pos="8640"/>
              <w:tab w:val="left" w:pos="2865"/>
            </w:tabs>
            <w:rPr>
              <w:rFonts w:ascii="Shruti" w:hAnsi="Shruti"/>
              <w:sz w:val="22"/>
            </w:rPr>
          </w:pPr>
          <w:r>
            <w:rPr>
              <w:rFonts w:ascii="Shruti" w:hAnsi="Shruti"/>
              <w:sz w:val="22"/>
            </w:rPr>
            <w:t>Substitute Document Number: 86R 20465</w:t>
          </w:r>
        </w:p>
      </w:tc>
      <w:tc>
        <w:tcPr>
          <w:tcW w:w="2453" w:type="pct"/>
        </w:tcPr>
        <w:p w:rsidR="00EC379B" w:rsidRDefault="001752FF" w:rsidP="006D504F">
          <w:pPr>
            <w:pStyle w:val="Footer"/>
            <w:rPr>
              <w:rStyle w:val="PageNumber"/>
            </w:rPr>
          </w:pPr>
        </w:p>
        <w:p w:rsidR="00EC379B" w:rsidRDefault="001752FF" w:rsidP="009C1E9A">
          <w:pPr>
            <w:pStyle w:val="Footer"/>
            <w:tabs>
              <w:tab w:val="clear" w:pos="8640"/>
              <w:tab w:val="right" w:pos="9360"/>
            </w:tabs>
            <w:jc w:val="right"/>
          </w:pPr>
        </w:p>
      </w:tc>
    </w:tr>
    <w:tr w:rsidR="0066495E" w:rsidTr="009C1E9A">
      <w:trPr>
        <w:cantSplit/>
        <w:trHeight w:val="323"/>
      </w:trPr>
      <w:tc>
        <w:tcPr>
          <w:tcW w:w="0" w:type="pct"/>
          <w:gridSpan w:val="3"/>
        </w:tcPr>
        <w:p w:rsidR="00EC379B" w:rsidRDefault="001752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752FF" w:rsidP="009C1E9A">
          <w:pPr>
            <w:pStyle w:val="Footer"/>
            <w:tabs>
              <w:tab w:val="clear" w:pos="8640"/>
              <w:tab w:val="right" w:pos="9360"/>
            </w:tabs>
            <w:jc w:val="center"/>
          </w:pPr>
        </w:p>
      </w:tc>
    </w:tr>
  </w:tbl>
  <w:p w:rsidR="00EC379B" w:rsidRPr="00FF6F72" w:rsidRDefault="001752F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5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52FF">
      <w:r>
        <w:separator/>
      </w:r>
    </w:p>
  </w:footnote>
  <w:footnote w:type="continuationSeparator" w:id="0">
    <w:p w:rsidR="00000000" w:rsidRDefault="0017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5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5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5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369B0"/>
    <w:multiLevelType w:val="hybridMultilevel"/>
    <w:tmpl w:val="B3323292"/>
    <w:lvl w:ilvl="0" w:tplc="DDB05EE4">
      <w:start w:val="1"/>
      <w:numFmt w:val="bullet"/>
      <w:lvlText w:val=""/>
      <w:lvlJc w:val="left"/>
      <w:pPr>
        <w:tabs>
          <w:tab w:val="num" w:pos="720"/>
        </w:tabs>
        <w:ind w:left="720" w:hanging="360"/>
      </w:pPr>
      <w:rPr>
        <w:rFonts w:ascii="Symbol" w:hAnsi="Symbol" w:hint="default"/>
      </w:rPr>
    </w:lvl>
    <w:lvl w:ilvl="1" w:tplc="DD72FE4A" w:tentative="1">
      <w:start w:val="1"/>
      <w:numFmt w:val="bullet"/>
      <w:lvlText w:val="o"/>
      <w:lvlJc w:val="left"/>
      <w:pPr>
        <w:ind w:left="1440" w:hanging="360"/>
      </w:pPr>
      <w:rPr>
        <w:rFonts w:ascii="Courier New" w:hAnsi="Courier New" w:cs="Courier New" w:hint="default"/>
      </w:rPr>
    </w:lvl>
    <w:lvl w:ilvl="2" w:tplc="E4648582" w:tentative="1">
      <w:start w:val="1"/>
      <w:numFmt w:val="bullet"/>
      <w:lvlText w:val=""/>
      <w:lvlJc w:val="left"/>
      <w:pPr>
        <w:ind w:left="2160" w:hanging="360"/>
      </w:pPr>
      <w:rPr>
        <w:rFonts w:ascii="Wingdings" w:hAnsi="Wingdings" w:hint="default"/>
      </w:rPr>
    </w:lvl>
    <w:lvl w:ilvl="3" w:tplc="46161A38" w:tentative="1">
      <w:start w:val="1"/>
      <w:numFmt w:val="bullet"/>
      <w:lvlText w:val=""/>
      <w:lvlJc w:val="left"/>
      <w:pPr>
        <w:ind w:left="2880" w:hanging="360"/>
      </w:pPr>
      <w:rPr>
        <w:rFonts w:ascii="Symbol" w:hAnsi="Symbol" w:hint="default"/>
      </w:rPr>
    </w:lvl>
    <w:lvl w:ilvl="4" w:tplc="14B83226" w:tentative="1">
      <w:start w:val="1"/>
      <w:numFmt w:val="bullet"/>
      <w:lvlText w:val="o"/>
      <w:lvlJc w:val="left"/>
      <w:pPr>
        <w:ind w:left="3600" w:hanging="360"/>
      </w:pPr>
      <w:rPr>
        <w:rFonts w:ascii="Courier New" w:hAnsi="Courier New" w:cs="Courier New" w:hint="default"/>
      </w:rPr>
    </w:lvl>
    <w:lvl w:ilvl="5" w:tplc="475E44EE" w:tentative="1">
      <w:start w:val="1"/>
      <w:numFmt w:val="bullet"/>
      <w:lvlText w:val=""/>
      <w:lvlJc w:val="left"/>
      <w:pPr>
        <w:ind w:left="4320" w:hanging="360"/>
      </w:pPr>
      <w:rPr>
        <w:rFonts w:ascii="Wingdings" w:hAnsi="Wingdings" w:hint="default"/>
      </w:rPr>
    </w:lvl>
    <w:lvl w:ilvl="6" w:tplc="E8E4F182" w:tentative="1">
      <w:start w:val="1"/>
      <w:numFmt w:val="bullet"/>
      <w:lvlText w:val=""/>
      <w:lvlJc w:val="left"/>
      <w:pPr>
        <w:ind w:left="5040" w:hanging="360"/>
      </w:pPr>
      <w:rPr>
        <w:rFonts w:ascii="Symbol" w:hAnsi="Symbol" w:hint="default"/>
      </w:rPr>
    </w:lvl>
    <w:lvl w:ilvl="7" w:tplc="CB3AE534" w:tentative="1">
      <w:start w:val="1"/>
      <w:numFmt w:val="bullet"/>
      <w:lvlText w:val="o"/>
      <w:lvlJc w:val="left"/>
      <w:pPr>
        <w:ind w:left="5760" w:hanging="360"/>
      </w:pPr>
      <w:rPr>
        <w:rFonts w:ascii="Courier New" w:hAnsi="Courier New" w:cs="Courier New" w:hint="default"/>
      </w:rPr>
    </w:lvl>
    <w:lvl w:ilvl="8" w:tplc="C16AACF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5E"/>
    <w:rsid w:val="001752FF"/>
    <w:rsid w:val="0066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1A7ACE-6609-49CA-96BE-4FF4DFE7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E36CA"/>
    <w:rPr>
      <w:sz w:val="16"/>
      <w:szCs w:val="16"/>
    </w:rPr>
  </w:style>
  <w:style w:type="paragraph" w:styleId="CommentText">
    <w:name w:val="annotation text"/>
    <w:basedOn w:val="Normal"/>
    <w:link w:val="CommentTextChar"/>
    <w:semiHidden/>
    <w:unhideWhenUsed/>
    <w:rsid w:val="00DE36CA"/>
    <w:rPr>
      <w:sz w:val="20"/>
      <w:szCs w:val="20"/>
    </w:rPr>
  </w:style>
  <w:style w:type="character" w:customStyle="1" w:styleId="CommentTextChar">
    <w:name w:val="Comment Text Char"/>
    <w:basedOn w:val="DefaultParagraphFont"/>
    <w:link w:val="CommentText"/>
    <w:semiHidden/>
    <w:rsid w:val="00DE36CA"/>
  </w:style>
  <w:style w:type="paragraph" w:styleId="CommentSubject">
    <w:name w:val="annotation subject"/>
    <w:basedOn w:val="CommentText"/>
    <w:next w:val="CommentText"/>
    <w:link w:val="CommentSubjectChar"/>
    <w:semiHidden/>
    <w:unhideWhenUsed/>
    <w:rsid w:val="00DE36CA"/>
    <w:rPr>
      <w:b/>
      <w:bCs/>
    </w:rPr>
  </w:style>
  <w:style w:type="character" w:customStyle="1" w:styleId="CommentSubjectChar">
    <w:name w:val="Comment Subject Char"/>
    <w:basedOn w:val="CommentTextChar"/>
    <w:link w:val="CommentSubject"/>
    <w:semiHidden/>
    <w:rsid w:val="00DE36CA"/>
    <w:rPr>
      <w:b/>
      <w:bCs/>
    </w:rPr>
  </w:style>
  <w:style w:type="paragraph" w:styleId="ListParagraph">
    <w:name w:val="List Paragraph"/>
    <w:basedOn w:val="Normal"/>
    <w:uiPriority w:val="34"/>
    <w:qFormat/>
    <w:rsid w:val="00E71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3916</Characters>
  <Application>Microsoft Office Word</Application>
  <DocSecurity>4</DocSecurity>
  <Lines>88</Lines>
  <Paragraphs>22</Paragraphs>
  <ScaleCrop>false</ScaleCrop>
  <HeadingPairs>
    <vt:vector size="2" baseType="variant">
      <vt:variant>
        <vt:lpstr>Title</vt:lpstr>
      </vt:variant>
      <vt:variant>
        <vt:i4>1</vt:i4>
      </vt:variant>
    </vt:vector>
  </HeadingPairs>
  <TitlesOfParts>
    <vt:vector size="1" baseType="lpstr">
      <vt:lpstr>BA - HB01518 (Committee Report (Substituted))</vt:lpstr>
    </vt:vector>
  </TitlesOfParts>
  <Company>State of Texas</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22371</dc:subject>
  <dc:creator>State of Texas</dc:creator>
  <dc:description>HB 1518 by Coleman-(H)Public Health (Substitute Document Number: 86R 20465)</dc:description>
  <cp:lastModifiedBy>Laura Ramsay</cp:lastModifiedBy>
  <cp:revision>2</cp:revision>
  <cp:lastPrinted>2003-11-26T17:21:00Z</cp:lastPrinted>
  <dcterms:created xsi:type="dcterms:W3CDTF">2019-03-28T22:28:00Z</dcterms:created>
  <dcterms:modified xsi:type="dcterms:W3CDTF">2019-03-28T22:28:00Z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19.86.793</vt:lpwstr>
  </property>
</Properties>
</file>