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5D89" w:rsidTr="00345119">
        <w:tc>
          <w:tcPr>
            <w:tcW w:w="9576" w:type="dxa"/>
            <w:noWrap/>
          </w:tcPr>
          <w:p w:rsidR="008423E4" w:rsidRPr="0022177D" w:rsidRDefault="00AF37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375B" w:rsidP="008423E4">
      <w:pPr>
        <w:jc w:val="center"/>
      </w:pPr>
    </w:p>
    <w:p w:rsidR="008423E4" w:rsidRPr="00B31F0E" w:rsidRDefault="00AF375B" w:rsidP="008423E4"/>
    <w:p w:rsidR="008423E4" w:rsidRPr="00742794" w:rsidRDefault="00AF37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5D89" w:rsidTr="00345119">
        <w:tc>
          <w:tcPr>
            <w:tcW w:w="9576" w:type="dxa"/>
          </w:tcPr>
          <w:p w:rsidR="008423E4" w:rsidRPr="00861995" w:rsidRDefault="00AF375B" w:rsidP="00345119">
            <w:pPr>
              <w:jc w:val="right"/>
            </w:pPr>
            <w:r>
              <w:t>C.S.H.B. 1525</w:t>
            </w:r>
          </w:p>
        </w:tc>
      </w:tr>
      <w:tr w:rsidR="00AC5D89" w:rsidTr="00345119">
        <w:tc>
          <w:tcPr>
            <w:tcW w:w="9576" w:type="dxa"/>
          </w:tcPr>
          <w:p w:rsidR="008423E4" w:rsidRPr="00861995" w:rsidRDefault="00AF375B" w:rsidP="00832B0C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AC5D89" w:rsidTr="00345119">
        <w:tc>
          <w:tcPr>
            <w:tcW w:w="9576" w:type="dxa"/>
          </w:tcPr>
          <w:p w:rsidR="008423E4" w:rsidRPr="00861995" w:rsidRDefault="00AF375B" w:rsidP="00345119">
            <w:pPr>
              <w:jc w:val="right"/>
            </w:pPr>
            <w:r>
              <w:t>Ways &amp; Means</w:t>
            </w:r>
          </w:p>
        </w:tc>
      </w:tr>
      <w:tr w:rsidR="00AC5D89" w:rsidTr="00345119">
        <w:tc>
          <w:tcPr>
            <w:tcW w:w="9576" w:type="dxa"/>
          </w:tcPr>
          <w:p w:rsidR="008423E4" w:rsidRDefault="00AF375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375B" w:rsidP="008423E4">
      <w:pPr>
        <w:tabs>
          <w:tab w:val="right" w:pos="9360"/>
        </w:tabs>
      </w:pPr>
    </w:p>
    <w:p w:rsidR="008423E4" w:rsidRDefault="00AF375B" w:rsidP="008423E4"/>
    <w:p w:rsidR="008423E4" w:rsidRDefault="00AF37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5D89" w:rsidTr="00345119">
        <w:tc>
          <w:tcPr>
            <w:tcW w:w="9576" w:type="dxa"/>
          </w:tcPr>
          <w:p w:rsidR="008423E4" w:rsidRPr="00A8133F" w:rsidRDefault="00AF375B" w:rsidP="00667E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375B" w:rsidP="00667E84"/>
          <w:p w:rsidR="008423E4" w:rsidRDefault="00AF375B" w:rsidP="00667E84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 rights and duties of </w:t>
            </w:r>
            <w:r>
              <w:t>individuals who own or operate a physical, electronic, or online m</w:t>
            </w:r>
            <w:r>
              <w:t>arketplace</w:t>
            </w:r>
            <w:r>
              <w:t xml:space="preserve"> are unclear with regard to</w:t>
            </w:r>
            <w:r>
              <w:t xml:space="preserve"> </w:t>
            </w:r>
            <w:r>
              <w:t>tax</w:t>
            </w:r>
            <w:r>
              <w:t xml:space="preserve"> collection obligation</w:t>
            </w:r>
            <w:r>
              <w:t>s</w:t>
            </w:r>
            <w:r>
              <w:t xml:space="preserve"> under current law. </w:t>
            </w:r>
            <w:r>
              <w:t>C.S.</w:t>
            </w:r>
            <w:r>
              <w:t xml:space="preserve">H.B. 1525 </w:t>
            </w:r>
            <w:r>
              <w:t xml:space="preserve">seeks to </w:t>
            </w:r>
            <w:r>
              <w:t xml:space="preserve">facilitate the </w:t>
            </w:r>
            <w:r>
              <w:t xml:space="preserve">efficient </w:t>
            </w:r>
            <w:r>
              <w:t xml:space="preserve">collection of sales and use taxes by </w:t>
            </w:r>
            <w:r>
              <w:t xml:space="preserve">clearly </w:t>
            </w:r>
            <w:r>
              <w:t>establishing the responsibilities of persons involved in marketplace transactions.</w:t>
            </w:r>
          </w:p>
          <w:p w:rsidR="008423E4" w:rsidRPr="00E26B13" w:rsidRDefault="00AF375B" w:rsidP="00667E84">
            <w:pPr>
              <w:rPr>
                <w:b/>
              </w:rPr>
            </w:pPr>
          </w:p>
        </w:tc>
      </w:tr>
      <w:tr w:rsidR="00AC5D89" w:rsidTr="00345119">
        <w:tc>
          <w:tcPr>
            <w:tcW w:w="9576" w:type="dxa"/>
          </w:tcPr>
          <w:p w:rsidR="0017725B" w:rsidRDefault="00AF375B" w:rsidP="00667E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AF375B" w:rsidP="00667E84">
            <w:pPr>
              <w:rPr>
                <w:b/>
                <w:u w:val="single"/>
              </w:rPr>
            </w:pPr>
          </w:p>
          <w:p w:rsidR="00D576BE" w:rsidRPr="00D576BE" w:rsidRDefault="00AF375B" w:rsidP="00667E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AF375B" w:rsidP="00667E84">
            <w:pPr>
              <w:rPr>
                <w:b/>
                <w:u w:val="single"/>
              </w:rPr>
            </w:pPr>
          </w:p>
        </w:tc>
      </w:tr>
      <w:tr w:rsidR="00AC5D89" w:rsidTr="00345119">
        <w:tc>
          <w:tcPr>
            <w:tcW w:w="9576" w:type="dxa"/>
          </w:tcPr>
          <w:p w:rsidR="008423E4" w:rsidRPr="00A8133F" w:rsidRDefault="00AF375B" w:rsidP="00667E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375B" w:rsidP="00667E84"/>
          <w:p w:rsidR="00D576BE" w:rsidRDefault="00AF375B" w:rsidP="00667E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2 of this bill.</w:t>
            </w:r>
          </w:p>
          <w:p w:rsidR="008423E4" w:rsidRPr="00E21FDC" w:rsidRDefault="00AF375B" w:rsidP="00667E84">
            <w:pPr>
              <w:rPr>
                <w:b/>
              </w:rPr>
            </w:pPr>
          </w:p>
        </w:tc>
      </w:tr>
      <w:tr w:rsidR="00AC5D89" w:rsidTr="00345119">
        <w:tc>
          <w:tcPr>
            <w:tcW w:w="9576" w:type="dxa"/>
          </w:tcPr>
          <w:p w:rsidR="008423E4" w:rsidRPr="00A8133F" w:rsidRDefault="00AF375B" w:rsidP="00667E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375B" w:rsidP="00667E84"/>
          <w:p w:rsidR="007248CF" w:rsidRDefault="00AF375B" w:rsidP="00667E84">
            <w:pPr>
              <w:pStyle w:val="Header"/>
              <w:jc w:val="both"/>
            </w:pPr>
            <w:r>
              <w:t>C.S.</w:t>
            </w:r>
            <w:r>
              <w:t>H.B. 1525 amends the Tax Code to</w:t>
            </w:r>
            <w:r>
              <w:t xml:space="preserve"> </w:t>
            </w:r>
            <w:r>
              <w:t xml:space="preserve">grant a </w:t>
            </w:r>
            <w:r>
              <w:t>person</w:t>
            </w:r>
            <w:r>
              <w:t xml:space="preserve"> who owns or operates a</w:t>
            </w:r>
            <w:r>
              <w:t xml:space="preserve"> </w:t>
            </w:r>
            <w:r w:rsidRPr="00004A16">
              <w:t>physical, electronic, or online</w:t>
            </w:r>
            <w:r>
              <w:t xml:space="preserve"> marketplace and processes taxable sales or payments for marketplace sellers</w:t>
            </w:r>
            <w:r>
              <w:t xml:space="preserve"> the rights and duties of a seller or retailer under the Limited Sales, Excise, and Use Tax Act with respect to</w:t>
            </w:r>
            <w:r>
              <w:t xml:space="preserve"> sales made through the marketplace. 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such </w:t>
            </w:r>
            <w:r>
              <w:t xml:space="preserve">a marketplace provider to </w:t>
            </w:r>
            <w:r>
              <w:t>do the following:</w:t>
            </w:r>
          </w:p>
          <w:p w:rsidR="007248CF" w:rsidRDefault="00AF375B" w:rsidP="00667E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certify to each marketplace seller that the provider assumes those rights and duties</w:t>
            </w:r>
            <w:r>
              <w:t>;</w:t>
            </w:r>
            <w:r>
              <w:t xml:space="preserve"> </w:t>
            </w:r>
          </w:p>
          <w:p w:rsidR="007248CF" w:rsidRDefault="00AF375B" w:rsidP="00667E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23720">
              <w:t xml:space="preserve">collect </w:t>
            </w:r>
            <w:r>
              <w:t xml:space="preserve">the </w:t>
            </w:r>
            <w:r w:rsidRPr="00123720">
              <w:t xml:space="preserve">taxes imposed on sales of taxable items made through </w:t>
            </w:r>
            <w:r w:rsidRPr="00123720">
              <w:t>the marketplace</w:t>
            </w:r>
            <w:r>
              <w:t xml:space="preserve"> in the manner required by the act</w:t>
            </w:r>
            <w:r>
              <w:t xml:space="preserve">; and </w:t>
            </w:r>
          </w:p>
          <w:p w:rsidR="003B166A" w:rsidRDefault="00AF375B" w:rsidP="00667E8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23720">
              <w:t xml:space="preserve">report </w:t>
            </w:r>
            <w:r>
              <w:t xml:space="preserve">and remit </w:t>
            </w:r>
            <w:r>
              <w:t xml:space="preserve">under the act </w:t>
            </w:r>
            <w:r>
              <w:t xml:space="preserve">the taxes imposed on </w:t>
            </w:r>
            <w:r w:rsidRPr="00123720">
              <w:t>all sales made through the marketplace</w:t>
            </w:r>
            <w:r>
              <w:t>.</w:t>
            </w:r>
          </w:p>
          <w:p w:rsidR="00C10372" w:rsidRDefault="00AF375B" w:rsidP="00667E84">
            <w:pPr>
              <w:pStyle w:val="Header"/>
              <w:spacing w:before="120" w:after="120"/>
              <w:jc w:val="both"/>
            </w:pPr>
            <w:r>
              <w:t>The bill requires a marketplace seller who i</w:t>
            </w:r>
            <w:r>
              <w:t>n</w:t>
            </w:r>
            <w:r>
              <w:t xml:space="preserve"> good faith accepts </w:t>
            </w:r>
            <w:r>
              <w:t xml:space="preserve">the </w:t>
            </w:r>
            <w:r>
              <w:t xml:space="preserve">provider's certification to exclude </w:t>
            </w:r>
            <w:r>
              <w:t>mar</w:t>
            </w:r>
            <w:r>
              <w:t xml:space="preserve">ketplace </w:t>
            </w:r>
            <w:r>
              <w:t>sales from the seller's tax report</w:t>
            </w:r>
            <w:r>
              <w:t xml:space="preserve">. The bill requires a marketplace seller </w:t>
            </w:r>
            <w:r>
              <w:t xml:space="preserve">to retain </w:t>
            </w:r>
            <w:r>
              <w:t xml:space="preserve">the requisite </w:t>
            </w:r>
            <w:r>
              <w:t>records for all marketplace sales</w:t>
            </w:r>
            <w:r>
              <w:t xml:space="preserve"> and </w:t>
            </w:r>
            <w:r>
              <w:t>to</w:t>
            </w:r>
            <w:r>
              <w:t xml:space="preserve"> provide </w:t>
            </w:r>
            <w:r w:rsidRPr="0075712E">
              <w:t>to the provider</w:t>
            </w:r>
            <w:r>
              <w:t xml:space="preserve"> the information required to correctly collect and remit the taxes</w:t>
            </w:r>
            <w:r w:rsidRPr="0075712E">
              <w:t>.</w:t>
            </w:r>
            <w:r>
              <w:t xml:space="preserve"> The bill </w:t>
            </w:r>
            <w:r>
              <w:t>sets ou</w:t>
            </w:r>
            <w:r>
              <w:t>t provisions relating to the</w:t>
            </w:r>
            <w:r>
              <w:t xml:space="preserve"> liability</w:t>
            </w:r>
            <w:r>
              <w:t xml:space="preserve"> </w:t>
            </w:r>
            <w:r>
              <w:t>of</w:t>
            </w:r>
            <w:r>
              <w:t xml:space="preserve"> a marketplace provider </w:t>
            </w:r>
            <w:r>
              <w:t xml:space="preserve">and seller </w:t>
            </w:r>
            <w:r>
              <w:t>for a deficiency resulting from incorrect</w:t>
            </w:r>
            <w:r>
              <w:t xml:space="preserve"> or insufficient</w:t>
            </w:r>
            <w:r>
              <w:t xml:space="preserve"> information provided by the seller or</w:t>
            </w:r>
            <w:r>
              <w:t xml:space="preserve"> from a sale made by the seller through the marketplace. The</w:t>
            </w:r>
            <w:r>
              <w:t>se</w:t>
            </w:r>
            <w:r>
              <w:t xml:space="preserve"> provisions </w:t>
            </w:r>
            <w:r>
              <w:t xml:space="preserve">expressly </w:t>
            </w:r>
            <w:r>
              <w:t xml:space="preserve">do not affect the tax liability of a purchaser </w:t>
            </w:r>
            <w:r>
              <w:t xml:space="preserve">under </w:t>
            </w:r>
            <w:r>
              <w:t>the act</w:t>
            </w:r>
            <w:r>
              <w:t xml:space="preserve">. </w:t>
            </w:r>
            <w:r>
              <w:t xml:space="preserve">The bill </w:t>
            </w:r>
            <w:r>
              <w:t>prohibits a court from certifying an action brought against a marketplace provider</w:t>
            </w:r>
            <w:r>
              <w:t xml:space="preserve"> concerning the</w:t>
            </w:r>
            <w:r>
              <w:t>se</w:t>
            </w:r>
            <w:r>
              <w:t xml:space="preserve"> provisions</w:t>
            </w:r>
            <w:r>
              <w:t xml:space="preserve"> as a class action</w:t>
            </w:r>
            <w:r>
              <w:t>. The bill</w:t>
            </w:r>
            <w:r>
              <w:t xml:space="preserve"> authorizes the comptroller of public accounts </w:t>
            </w:r>
            <w:r>
              <w:t xml:space="preserve">to adopt rules and forms to implement </w:t>
            </w:r>
            <w:r>
              <w:t>th</w:t>
            </w:r>
            <w:r>
              <w:t>e</w:t>
            </w:r>
            <w:r>
              <w:t xml:space="preserve">se </w:t>
            </w:r>
            <w:r>
              <w:t xml:space="preserve">provisions </w:t>
            </w:r>
            <w:r>
              <w:t xml:space="preserve">and to </w:t>
            </w:r>
            <w:r>
              <w:t>except by rule certain small marketplace providers from some or all of the</w:t>
            </w:r>
            <w:r>
              <w:t>se</w:t>
            </w:r>
            <w:r>
              <w:t xml:space="preserve"> requirements. </w:t>
            </w:r>
          </w:p>
          <w:p w:rsidR="00C10372" w:rsidRDefault="00AF375B" w:rsidP="00667E84">
            <w:pPr>
              <w:pStyle w:val="Header"/>
              <w:jc w:val="both"/>
            </w:pPr>
          </w:p>
          <w:p w:rsidR="007D244C" w:rsidRDefault="00AF375B" w:rsidP="00667E84">
            <w:pPr>
              <w:pStyle w:val="Header"/>
              <w:jc w:val="both"/>
            </w:pPr>
            <w:r>
              <w:t>C.S.</w:t>
            </w:r>
            <w:r>
              <w:t>H.B. 1525</w:t>
            </w:r>
            <w:r>
              <w:t xml:space="preserve"> establishes</w:t>
            </w:r>
            <w:r>
              <w:t xml:space="preserve"> that</w:t>
            </w:r>
            <w:r>
              <w:t>, for purposes of computing sales and use taxes under the Municipal Sal</w:t>
            </w:r>
            <w:r>
              <w:t>es and Use Tax Act and the County Sales and Use Tax Ac</w:t>
            </w:r>
            <w:r>
              <w:t xml:space="preserve">t, </w:t>
            </w:r>
            <w:r>
              <w:t>the</w:t>
            </w:r>
            <w:r>
              <w:t xml:space="preserve"> </w:t>
            </w:r>
            <w:r w:rsidRPr="007D244C">
              <w:t xml:space="preserve">sale of a taxable item made by a marketplace seller through a marketplace is consummated at the location in </w:t>
            </w:r>
            <w:r>
              <w:t>Texas</w:t>
            </w:r>
            <w:r w:rsidRPr="007D244C">
              <w:t xml:space="preserve"> to which the item is shipped or delivered or at which possession is taken by the </w:t>
            </w:r>
            <w:r w:rsidRPr="007D244C">
              <w:t>purchaser</w:t>
            </w:r>
            <w:r>
              <w:t>.</w:t>
            </w:r>
          </w:p>
          <w:p w:rsidR="008423E4" w:rsidRPr="00835628" w:rsidRDefault="00AF375B" w:rsidP="00667E84">
            <w:pPr>
              <w:rPr>
                <w:b/>
              </w:rPr>
            </w:pPr>
          </w:p>
        </w:tc>
      </w:tr>
      <w:tr w:rsidR="00AC5D89" w:rsidTr="00345119">
        <w:tc>
          <w:tcPr>
            <w:tcW w:w="9576" w:type="dxa"/>
          </w:tcPr>
          <w:p w:rsidR="008423E4" w:rsidRPr="00A8133F" w:rsidRDefault="00AF375B" w:rsidP="00667E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375B" w:rsidP="00667E84"/>
          <w:p w:rsidR="008423E4" w:rsidRPr="003624F2" w:rsidRDefault="00AF375B" w:rsidP="00667E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</w:t>
            </w:r>
            <w:r>
              <w:t xml:space="preserve"> 1, 2019.</w:t>
            </w:r>
          </w:p>
          <w:p w:rsidR="008423E4" w:rsidRPr="00233FDB" w:rsidRDefault="00AF375B" w:rsidP="00667E84">
            <w:pPr>
              <w:rPr>
                <w:b/>
              </w:rPr>
            </w:pPr>
          </w:p>
        </w:tc>
      </w:tr>
      <w:tr w:rsidR="00AC5D89" w:rsidTr="00345119">
        <w:tc>
          <w:tcPr>
            <w:tcW w:w="9576" w:type="dxa"/>
          </w:tcPr>
          <w:p w:rsidR="00832B0C" w:rsidRDefault="00AF375B" w:rsidP="00667E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48AD" w:rsidRDefault="00AF375B" w:rsidP="00667E84">
            <w:pPr>
              <w:jc w:val="both"/>
            </w:pPr>
          </w:p>
          <w:p w:rsidR="00E248AD" w:rsidRDefault="00AF375B" w:rsidP="00667E84">
            <w:pPr>
              <w:jc w:val="both"/>
            </w:pPr>
            <w:r>
              <w:t xml:space="preserve">While C.S.H.B. 1525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FA38F9" w:rsidRDefault="00AF375B" w:rsidP="00667E84">
            <w:pPr>
              <w:jc w:val="both"/>
            </w:pPr>
          </w:p>
          <w:p w:rsidR="00FA38F9" w:rsidRDefault="00AF375B" w:rsidP="00667E84">
            <w:pPr>
              <w:jc w:val="both"/>
            </w:pPr>
            <w:r>
              <w:t xml:space="preserve">The substitute </w:t>
            </w:r>
            <w:r>
              <w:t xml:space="preserve">clarifies </w:t>
            </w:r>
            <w:r>
              <w:t>a reference to remitted</w:t>
            </w:r>
            <w:r>
              <w:t xml:space="preserve"> taxes </w:t>
            </w:r>
            <w:r>
              <w:t xml:space="preserve">on sales made through the marketplace </w:t>
            </w:r>
            <w:r>
              <w:t>under</w:t>
            </w:r>
            <w:r>
              <w:t xml:space="preserve"> the</w:t>
            </w:r>
            <w:r>
              <w:t xml:space="preserve"> Limited Sales, Exc</w:t>
            </w:r>
            <w:r>
              <w:t xml:space="preserve">ise, and Use Tax Act provisions </w:t>
            </w:r>
            <w:r>
              <w:t>relating to</w:t>
            </w:r>
            <w:r>
              <w:t xml:space="preserve"> sales and use tax </w:t>
            </w:r>
            <w:r>
              <w:t>reports, payments</w:t>
            </w:r>
            <w:r>
              <w:t>,</w:t>
            </w:r>
            <w:r>
              <w:t xml:space="preserve"> and method</w:t>
            </w:r>
            <w:r>
              <w:t xml:space="preserve">s of </w:t>
            </w:r>
            <w:r>
              <w:t>reporting.</w:t>
            </w:r>
          </w:p>
          <w:p w:rsidR="00873F84" w:rsidRDefault="00AF375B" w:rsidP="00667E84">
            <w:pPr>
              <w:jc w:val="both"/>
            </w:pPr>
          </w:p>
          <w:p w:rsidR="00E248AD" w:rsidRDefault="00AF375B" w:rsidP="00667E84">
            <w:pPr>
              <w:jc w:val="both"/>
            </w:pPr>
            <w:r>
              <w:t>The substitute</w:t>
            </w:r>
            <w:r>
              <w:t xml:space="preserve"> includes a provision </w:t>
            </w:r>
            <w:r>
              <w:t>exempting</w:t>
            </w:r>
            <w:r>
              <w:t xml:space="preserve"> a </w:t>
            </w:r>
            <w:r>
              <w:t>marketplace provider from liability for failure to collect and remit the correct amount of taxes imposed by the act if the marketplace provider demonstrates that the failure resulted from the</w:t>
            </w:r>
            <w:r>
              <w:t xml:space="preserve"> marketplace provider's good faith reliance on insufficient information provided by a marketplace seller. The </w:t>
            </w:r>
            <w:r>
              <w:t xml:space="preserve">substitute </w:t>
            </w:r>
            <w:r>
              <w:t xml:space="preserve">includes a provision making a marketplace seller liable for a deficiency resulting from </w:t>
            </w:r>
            <w:r w:rsidRPr="00E84DF6">
              <w:t>insufficient information</w:t>
            </w:r>
            <w:r>
              <w:t xml:space="preserve"> provided by the seller</w:t>
            </w:r>
            <w:r>
              <w:t>.</w:t>
            </w:r>
          </w:p>
          <w:p w:rsidR="00C1203E" w:rsidRDefault="00AF375B" w:rsidP="00667E84">
            <w:pPr>
              <w:jc w:val="both"/>
            </w:pPr>
          </w:p>
          <w:p w:rsidR="00C1203E" w:rsidRPr="00E248AD" w:rsidRDefault="00AF375B" w:rsidP="00667E84">
            <w:pPr>
              <w:jc w:val="both"/>
            </w:pPr>
            <w:r>
              <w:t>The substitute changes the bill's effective date from September 1, 2019, to October 1, 2019.</w:t>
            </w:r>
          </w:p>
        </w:tc>
      </w:tr>
      <w:tr w:rsidR="00AC5D89" w:rsidTr="00345119">
        <w:tc>
          <w:tcPr>
            <w:tcW w:w="9576" w:type="dxa"/>
          </w:tcPr>
          <w:p w:rsidR="00832B0C" w:rsidRPr="009C1E9A" w:rsidRDefault="00AF375B" w:rsidP="00667E84">
            <w:pPr>
              <w:rPr>
                <w:b/>
                <w:u w:val="single"/>
              </w:rPr>
            </w:pPr>
          </w:p>
        </w:tc>
      </w:tr>
      <w:tr w:rsidR="00AC5D89" w:rsidTr="00345119">
        <w:tc>
          <w:tcPr>
            <w:tcW w:w="9576" w:type="dxa"/>
          </w:tcPr>
          <w:p w:rsidR="00832B0C" w:rsidRPr="00832B0C" w:rsidRDefault="00AF375B" w:rsidP="00667E84">
            <w:pPr>
              <w:jc w:val="both"/>
            </w:pPr>
          </w:p>
        </w:tc>
      </w:tr>
    </w:tbl>
    <w:p w:rsidR="008423E4" w:rsidRPr="00BE0E75" w:rsidRDefault="00AF37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375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75B">
      <w:r>
        <w:separator/>
      </w:r>
    </w:p>
  </w:endnote>
  <w:endnote w:type="continuationSeparator" w:id="0">
    <w:p w:rsidR="00000000" w:rsidRDefault="00A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68" w:rsidRDefault="00AF3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5D89" w:rsidTr="009C1E9A">
      <w:trPr>
        <w:cantSplit/>
      </w:trPr>
      <w:tc>
        <w:tcPr>
          <w:tcW w:w="0" w:type="pct"/>
        </w:tcPr>
        <w:p w:rsidR="00137D90" w:rsidRDefault="00AF37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37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37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37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37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D89" w:rsidTr="009C1E9A">
      <w:trPr>
        <w:cantSplit/>
      </w:trPr>
      <w:tc>
        <w:tcPr>
          <w:tcW w:w="0" w:type="pct"/>
        </w:tcPr>
        <w:p w:rsidR="00EC379B" w:rsidRDefault="00AF37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37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21369</w:t>
          </w:r>
        </w:p>
      </w:tc>
      <w:tc>
        <w:tcPr>
          <w:tcW w:w="2453" w:type="pct"/>
        </w:tcPr>
        <w:p w:rsidR="00EC379B" w:rsidRDefault="00AF37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19.80.1671</w:t>
          </w:r>
          <w:r>
            <w:fldChar w:fldCharType="end"/>
          </w:r>
        </w:p>
      </w:tc>
    </w:tr>
    <w:tr w:rsidR="00AC5D89" w:rsidTr="009C1E9A">
      <w:trPr>
        <w:cantSplit/>
      </w:trPr>
      <w:tc>
        <w:tcPr>
          <w:tcW w:w="0" w:type="pct"/>
        </w:tcPr>
        <w:p w:rsidR="00EC379B" w:rsidRDefault="00AF37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37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19841</w:t>
          </w:r>
        </w:p>
      </w:tc>
      <w:tc>
        <w:tcPr>
          <w:tcW w:w="2453" w:type="pct"/>
        </w:tcPr>
        <w:p w:rsidR="00EC379B" w:rsidRDefault="00AF375B" w:rsidP="006D504F">
          <w:pPr>
            <w:pStyle w:val="Footer"/>
            <w:rPr>
              <w:rStyle w:val="PageNumber"/>
            </w:rPr>
          </w:pPr>
        </w:p>
        <w:p w:rsidR="00EC379B" w:rsidRDefault="00AF37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D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37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37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37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68" w:rsidRDefault="00AF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75B">
      <w:r>
        <w:separator/>
      </w:r>
    </w:p>
  </w:footnote>
  <w:footnote w:type="continuationSeparator" w:id="0">
    <w:p w:rsidR="00000000" w:rsidRDefault="00AF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68" w:rsidRDefault="00AF3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68" w:rsidRDefault="00AF3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68" w:rsidRDefault="00AF3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74D0"/>
    <w:multiLevelType w:val="hybridMultilevel"/>
    <w:tmpl w:val="484AAF4A"/>
    <w:lvl w:ilvl="0" w:tplc="A9324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9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AB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9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1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4C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4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E0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C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9"/>
    <w:rsid w:val="00AC5D89"/>
    <w:rsid w:val="00A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C63470-3377-47D2-AF66-D6C0C2E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6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6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3494</Characters>
  <Application>Microsoft Office Word</Application>
  <DocSecurity>4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HB01525 (Committee Report (Substituted))</vt:lpstr>
    </vt:vector>
  </TitlesOfParts>
  <Company>State of Texas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21369</dc:subject>
  <dc:creator>State of Texas</dc:creator>
  <dc:description>HB 1525 by Burrows-(H)Ways &amp; Means (Substitute Document Number: 86R 19841)</dc:description>
  <cp:lastModifiedBy>Erin Conway</cp:lastModifiedBy>
  <cp:revision>2</cp:revision>
  <cp:lastPrinted>2003-11-26T17:21:00Z</cp:lastPrinted>
  <dcterms:created xsi:type="dcterms:W3CDTF">2019-03-25T19:10:00Z</dcterms:created>
  <dcterms:modified xsi:type="dcterms:W3CDTF">2019-03-25T19:10:00Z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19.80.1671</vt:lpwstr>
  </property>
</Properties>
</file>