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62550" w:rsidTr="00345119">
        <w:tc>
          <w:tcPr>
            <w:tcW w:w="9576" w:type="dxa"/>
            <w:noWrap/>
          </w:tcPr>
          <w:p w:rsidR="008423E4" w:rsidRPr="0022177D" w:rsidRDefault="00AC453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C4538" w:rsidP="008423E4">
      <w:pPr>
        <w:jc w:val="center"/>
      </w:pPr>
    </w:p>
    <w:p w:rsidR="008423E4" w:rsidRPr="00B31F0E" w:rsidRDefault="00AC4538" w:rsidP="008423E4"/>
    <w:p w:rsidR="008423E4" w:rsidRPr="00742794" w:rsidRDefault="00AC453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2550" w:rsidTr="00345119">
        <w:tc>
          <w:tcPr>
            <w:tcW w:w="9576" w:type="dxa"/>
          </w:tcPr>
          <w:p w:rsidR="008423E4" w:rsidRPr="00861995" w:rsidRDefault="00AC4538" w:rsidP="00345119">
            <w:pPr>
              <w:jc w:val="right"/>
            </w:pPr>
            <w:r>
              <w:t>H.B. 1529</w:t>
            </w:r>
          </w:p>
        </w:tc>
      </w:tr>
      <w:tr w:rsidR="00762550" w:rsidTr="00345119">
        <w:tc>
          <w:tcPr>
            <w:tcW w:w="9576" w:type="dxa"/>
          </w:tcPr>
          <w:p w:rsidR="008423E4" w:rsidRPr="00861995" w:rsidRDefault="00AC4538" w:rsidP="000345EA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762550" w:rsidTr="00345119">
        <w:tc>
          <w:tcPr>
            <w:tcW w:w="9576" w:type="dxa"/>
          </w:tcPr>
          <w:p w:rsidR="008423E4" w:rsidRPr="00861995" w:rsidRDefault="00AC4538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762550" w:rsidTr="00345119">
        <w:tc>
          <w:tcPr>
            <w:tcW w:w="9576" w:type="dxa"/>
          </w:tcPr>
          <w:p w:rsidR="008423E4" w:rsidRDefault="00AC453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C4538" w:rsidP="008423E4">
      <w:pPr>
        <w:tabs>
          <w:tab w:val="right" w:pos="9360"/>
        </w:tabs>
      </w:pPr>
    </w:p>
    <w:p w:rsidR="008423E4" w:rsidRDefault="00AC4538" w:rsidP="008423E4"/>
    <w:p w:rsidR="008423E4" w:rsidRDefault="00AC453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62550" w:rsidTr="00345119">
        <w:tc>
          <w:tcPr>
            <w:tcW w:w="9576" w:type="dxa"/>
          </w:tcPr>
          <w:p w:rsidR="008423E4" w:rsidRPr="00A8133F" w:rsidRDefault="00AC4538" w:rsidP="002946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C4538" w:rsidP="00294633"/>
          <w:p w:rsidR="008423E4" w:rsidRDefault="00AC4538" w:rsidP="00294633">
            <w:pPr>
              <w:pStyle w:val="Header"/>
              <w:jc w:val="both"/>
            </w:pPr>
            <w:r>
              <w:t xml:space="preserve">It has been noted that the Texas statute of limitations for </w:t>
            </w:r>
            <w:r>
              <w:t xml:space="preserve">certain </w:t>
            </w:r>
            <w:r>
              <w:t xml:space="preserve">complaints relating to sexual harassment in the workplace is not aligned with the statute of limitations for similar offenses under federal law. </w:t>
            </w:r>
            <w:r>
              <w:t xml:space="preserve">H.B. 1529 seeks to </w:t>
            </w:r>
            <w:r>
              <w:t>provide that alignment</w:t>
            </w:r>
            <w:r>
              <w:t xml:space="preserve"> by </w:t>
            </w:r>
            <w:r>
              <w:t xml:space="preserve">setting </w:t>
            </w:r>
            <w:r>
              <w:t xml:space="preserve">the statute of limitations </w:t>
            </w:r>
            <w:r>
              <w:t>for such</w:t>
            </w:r>
            <w:r>
              <w:t xml:space="preserve"> complaint</w:t>
            </w:r>
            <w:r>
              <w:t xml:space="preserve">s filed with </w:t>
            </w:r>
            <w:r>
              <w:t>the Texas Workforce Commission</w:t>
            </w:r>
            <w:r>
              <w:t xml:space="preserve"> at</w:t>
            </w:r>
            <w:r>
              <w:t xml:space="preserve"> 300 days</w:t>
            </w:r>
            <w:r>
              <w:t xml:space="preserve"> from the date of </w:t>
            </w:r>
            <w:r>
              <w:t>occurrence</w:t>
            </w:r>
            <w:r>
              <w:t>.</w:t>
            </w:r>
          </w:p>
          <w:p w:rsidR="008423E4" w:rsidRPr="00E26B13" w:rsidRDefault="00AC4538" w:rsidP="00294633">
            <w:pPr>
              <w:rPr>
                <w:b/>
              </w:rPr>
            </w:pPr>
          </w:p>
        </w:tc>
      </w:tr>
      <w:tr w:rsidR="00762550" w:rsidTr="00345119">
        <w:tc>
          <w:tcPr>
            <w:tcW w:w="9576" w:type="dxa"/>
          </w:tcPr>
          <w:p w:rsidR="0017725B" w:rsidRDefault="00AC4538" w:rsidP="002946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C4538" w:rsidP="00294633">
            <w:pPr>
              <w:rPr>
                <w:b/>
                <w:u w:val="single"/>
              </w:rPr>
            </w:pPr>
          </w:p>
          <w:p w:rsidR="000F4719" w:rsidRPr="000F4719" w:rsidRDefault="00AC4538" w:rsidP="00294633">
            <w:pPr>
              <w:jc w:val="both"/>
            </w:pPr>
            <w:r>
              <w:t>It is the committee's opinion that this bill does not expressly create a criminal offense, increase the punishment for an existing criminal offense or catego</w:t>
            </w:r>
            <w:r>
              <w:t>ry of offenses, or change the eligibility of a person for community supervision, parole, or mandatory supervision.</w:t>
            </w:r>
          </w:p>
          <w:p w:rsidR="0017725B" w:rsidRPr="0017725B" w:rsidRDefault="00AC4538" w:rsidP="00294633">
            <w:pPr>
              <w:rPr>
                <w:b/>
                <w:u w:val="single"/>
              </w:rPr>
            </w:pPr>
          </w:p>
        </w:tc>
      </w:tr>
      <w:tr w:rsidR="00762550" w:rsidTr="00345119">
        <w:tc>
          <w:tcPr>
            <w:tcW w:w="9576" w:type="dxa"/>
          </w:tcPr>
          <w:p w:rsidR="008423E4" w:rsidRPr="00A8133F" w:rsidRDefault="00AC4538" w:rsidP="002946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C4538" w:rsidP="00294633"/>
          <w:p w:rsidR="000F4719" w:rsidRDefault="00AC4538" w:rsidP="002946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</w:t>
            </w:r>
            <w:r>
              <w:t xml:space="preserve"> officer, department, agency, or institution.</w:t>
            </w:r>
          </w:p>
          <w:p w:rsidR="008423E4" w:rsidRPr="00E21FDC" w:rsidRDefault="00AC4538" w:rsidP="00294633">
            <w:pPr>
              <w:rPr>
                <w:b/>
              </w:rPr>
            </w:pPr>
          </w:p>
        </w:tc>
      </w:tr>
      <w:tr w:rsidR="00762550" w:rsidTr="00345119">
        <w:tc>
          <w:tcPr>
            <w:tcW w:w="9576" w:type="dxa"/>
          </w:tcPr>
          <w:p w:rsidR="008423E4" w:rsidRPr="00A8133F" w:rsidRDefault="00AC4538" w:rsidP="002946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C4538" w:rsidP="00294633"/>
          <w:p w:rsidR="008423E4" w:rsidRDefault="00AC4538" w:rsidP="002946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1529 amends the Labor Code to </w:t>
            </w:r>
            <w:r>
              <w:t>set</w:t>
            </w:r>
            <w:r>
              <w:t xml:space="preserve"> </w:t>
            </w:r>
            <w:r>
              <w:t xml:space="preserve">the </w:t>
            </w:r>
            <w:r>
              <w:t xml:space="preserve">statute of limitations </w:t>
            </w:r>
            <w:r>
              <w:t xml:space="preserve">for a complaint alleging sexual harassment </w:t>
            </w:r>
            <w:r>
              <w:t xml:space="preserve">that is </w:t>
            </w:r>
            <w:r>
              <w:t xml:space="preserve">filed with the Texas Workforce Commission </w:t>
            </w:r>
            <w:r>
              <w:t>at</w:t>
            </w:r>
            <w:r>
              <w:t xml:space="preserve"> 300 days</w:t>
            </w:r>
            <w:r>
              <w:t xml:space="preserve"> from the </w:t>
            </w:r>
            <w:r>
              <w:t xml:space="preserve">date </w:t>
            </w:r>
            <w:r>
              <w:t xml:space="preserve">the alleged </w:t>
            </w:r>
            <w:r>
              <w:t>conduct occurred</w:t>
            </w:r>
            <w:r>
              <w:t>.</w:t>
            </w:r>
          </w:p>
          <w:p w:rsidR="008423E4" w:rsidRPr="00835628" w:rsidRDefault="00AC4538" w:rsidP="00294633">
            <w:pPr>
              <w:rPr>
                <w:b/>
              </w:rPr>
            </w:pPr>
          </w:p>
        </w:tc>
      </w:tr>
      <w:tr w:rsidR="00762550" w:rsidTr="00345119">
        <w:tc>
          <w:tcPr>
            <w:tcW w:w="9576" w:type="dxa"/>
          </w:tcPr>
          <w:p w:rsidR="008423E4" w:rsidRPr="00A8133F" w:rsidRDefault="00AC4538" w:rsidP="002946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C4538" w:rsidP="00294633"/>
          <w:p w:rsidR="008423E4" w:rsidRPr="003624F2" w:rsidRDefault="00AC4538" w:rsidP="002946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C4538" w:rsidP="00294633">
            <w:pPr>
              <w:rPr>
                <w:b/>
              </w:rPr>
            </w:pPr>
          </w:p>
        </w:tc>
      </w:tr>
    </w:tbl>
    <w:p w:rsidR="008423E4" w:rsidRPr="00BE0E75" w:rsidRDefault="00AC453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C453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4538">
      <w:r>
        <w:separator/>
      </w:r>
    </w:p>
  </w:endnote>
  <w:endnote w:type="continuationSeparator" w:id="0">
    <w:p w:rsidR="00000000" w:rsidRDefault="00AC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4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2550" w:rsidTr="009C1E9A">
      <w:trPr>
        <w:cantSplit/>
      </w:trPr>
      <w:tc>
        <w:tcPr>
          <w:tcW w:w="0" w:type="pct"/>
        </w:tcPr>
        <w:p w:rsidR="00137D90" w:rsidRDefault="00AC45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C45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C45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C45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C45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2550" w:rsidTr="009C1E9A">
      <w:trPr>
        <w:cantSplit/>
      </w:trPr>
      <w:tc>
        <w:tcPr>
          <w:tcW w:w="0" w:type="pct"/>
        </w:tcPr>
        <w:p w:rsidR="00EC379B" w:rsidRDefault="00AC45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C45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19751</w:t>
          </w:r>
        </w:p>
      </w:tc>
      <w:tc>
        <w:tcPr>
          <w:tcW w:w="2453" w:type="pct"/>
        </w:tcPr>
        <w:p w:rsidR="00EC379B" w:rsidRDefault="00AC45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19.73.90</w:t>
          </w:r>
          <w:r>
            <w:fldChar w:fldCharType="end"/>
          </w:r>
        </w:p>
      </w:tc>
    </w:tr>
    <w:tr w:rsidR="00762550" w:rsidTr="009C1E9A">
      <w:trPr>
        <w:cantSplit/>
      </w:trPr>
      <w:tc>
        <w:tcPr>
          <w:tcW w:w="0" w:type="pct"/>
        </w:tcPr>
        <w:p w:rsidR="00EC379B" w:rsidRDefault="00AC45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C45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C4538" w:rsidP="006D504F">
          <w:pPr>
            <w:pStyle w:val="Footer"/>
            <w:rPr>
              <w:rStyle w:val="PageNumber"/>
            </w:rPr>
          </w:pPr>
        </w:p>
        <w:p w:rsidR="00EC379B" w:rsidRDefault="00AC45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255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C45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C453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C453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4538">
      <w:r>
        <w:separator/>
      </w:r>
    </w:p>
  </w:footnote>
  <w:footnote w:type="continuationSeparator" w:id="0">
    <w:p w:rsidR="00000000" w:rsidRDefault="00AC4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4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4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C4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0"/>
    <w:rsid w:val="00762550"/>
    <w:rsid w:val="00A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326465-5879-4183-AF0A-2250FC25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3F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3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3F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3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3FBF"/>
    <w:rPr>
      <w:b/>
      <w:bCs/>
    </w:rPr>
  </w:style>
  <w:style w:type="paragraph" w:styleId="Revision">
    <w:name w:val="Revision"/>
    <w:hidden/>
    <w:uiPriority w:val="99"/>
    <w:semiHidden/>
    <w:rsid w:val="00EC4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1073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HB01529 (Committee Report (Unamended))</vt:lpstr>
    </vt:vector>
  </TitlesOfParts>
  <Company>State of Texas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19751</dc:subject>
  <dc:creator>State of Texas</dc:creator>
  <dc:description>HB 1529 by Neave-(H)International Relations &amp; Economic Development</dc:description>
  <cp:lastModifiedBy>Laura Ramsay</cp:lastModifiedBy>
  <cp:revision>2</cp:revision>
  <cp:lastPrinted>2003-11-26T17:21:00Z</cp:lastPrinted>
  <dcterms:created xsi:type="dcterms:W3CDTF">2019-04-10T15:44:00Z</dcterms:created>
  <dcterms:modified xsi:type="dcterms:W3CDTF">2019-04-10T15:44:00Z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19.73.90</vt:lpwstr>
  </property>
</Properties>
</file>