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05AF8" w:rsidTr="00345119">
        <w:tc>
          <w:tcPr>
            <w:tcW w:w="9576" w:type="dxa"/>
            <w:noWrap/>
          </w:tcPr>
          <w:p w:rsidR="008423E4" w:rsidRPr="0022177D" w:rsidRDefault="0046068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6068C" w:rsidP="008423E4">
      <w:pPr>
        <w:jc w:val="center"/>
      </w:pPr>
    </w:p>
    <w:p w:rsidR="008423E4" w:rsidRPr="00B31F0E" w:rsidRDefault="0046068C" w:rsidP="008423E4"/>
    <w:p w:rsidR="008423E4" w:rsidRPr="00742794" w:rsidRDefault="0046068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05AF8" w:rsidTr="00345119">
        <w:tc>
          <w:tcPr>
            <w:tcW w:w="9576" w:type="dxa"/>
          </w:tcPr>
          <w:p w:rsidR="008423E4" w:rsidRPr="00861995" w:rsidRDefault="0046068C" w:rsidP="00345119">
            <w:pPr>
              <w:jc w:val="right"/>
            </w:pPr>
            <w:r>
              <w:t>H.B. 1542</w:t>
            </w:r>
          </w:p>
        </w:tc>
      </w:tr>
      <w:tr w:rsidR="00F05AF8" w:rsidTr="00345119">
        <w:tc>
          <w:tcPr>
            <w:tcW w:w="9576" w:type="dxa"/>
          </w:tcPr>
          <w:p w:rsidR="008423E4" w:rsidRPr="00861995" w:rsidRDefault="0046068C" w:rsidP="00A85229">
            <w:pPr>
              <w:jc w:val="right"/>
            </w:pPr>
            <w:r>
              <w:t xml:space="preserve">By: </w:t>
            </w:r>
            <w:r>
              <w:t>Martinez</w:t>
            </w:r>
          </w:p>
        </w:tc>
      </w:tr>
      <w:tr w:rsidR="00F05AF8" w:rsidTr="00345119">
        <w:tc>
          <w:tcPr>
            <w:tcW w:w="9576" w:type="dxa"/>
          </w:tcPr>
          <w:p w:rsidR="008423E4" w:rsidRPr="00861995" w:rsidRDefault="0046068C" w:rsidP="00345119">
            <w:pPr>
              <w:jc w:val="right"/>
            </w:pPr>
            <w:r>
              <w:t>Transportation</w:t>
            </w:r>
          </w:p>
        </w:tc>
      </w:tr>
      <w:tr w:rsidR="00F05AF8" w:rsidTr="00345119">
        <w:tc>
          <w:tcPr>
            <w:tcW w:w="9576" w:type="dxa"/>
          </w:tcPr>
          <w:p w:rsidR="008423E4" w:rsidRDefault="0046068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6068C" w:rsidP="008423E4">
      <w:pPr>
        <w:tabs>
          <w:tab w:val="right" w:pos="9360"/>
        </w:tabs>
      </w:pPr>
    </w:p>
    <w:p w:rsidR="008423E4" w:rsidRDefault="0046068C" w:rsidP="008423E4"/>
    <w:p w:rsidR="008423E4" w:rsidRDefault="0046068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05AF8" w:rsidTr="00345119">
        <w:tc>
          <w:tcPr>
            <w:tcW w:w="9576" w:type="dxa"/>
          </w:tcPr>
          <w:p w:rsidR="008423E4" w:rsidRPr="00A8133F" w:rsidRDefault="0046068C" w:rsidP="00EF643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6068C" w:rsidP="00EF6434"/>
          <w:p w:rsidR="008423E4" w:rsidRDefault="0046068C" w:rsidP="00EF6434">
            <w:pPr>
              <w:pStyle w:val="Header"/>
              <w:jc w:val="both"/>
            </w:pPr>
            <w:r>
              <w:t xml:space="preserve">Concerns have been raised regarding the process through which design-build contractors select companies to fill </w:t>
            </w:r>
            <w:r>
              <w:t xml:space="preserve">key </w:t>
            </w:r>
            <w:r>
              <w:t>project roles</w:t>
            </w:r>
            <w:r>
              <w:t xml:space="preserve"> for transportation projects</w:t>
            </w:r>
            <w:r>
              <w:t>. It has been reported that some contractors</w:t>
            </w:r>
            <w:r>
              <w:t xml:space="preserve">, after originally making project assignments, will change the selected companies, renegotiate with other companies for lower costs, </w:t>
            </w:r>
            <w:r>
              <w:t xml:space="preserve">and </w:t>
            </w:r>
            <w:r>
              <w:t xml:space="preserve">retain </w:t>
            </w:r>
            <w:r>
              <w:t xml:space="preserve">the savings. </w:t>
            </w:r>
            <w:r>
              <w:t xml:space="preserve">H.B. 1542 seeks to address </w:t>
            </w:r>
            <w:r>
              <w:t>this issue by prohibiting design-build contractors from making changes to companies or entities identified as part of the design-build team in a response to a request for proposals</w:t>
            </w:r>
            <w:r>
              <w:t>,</w:t>
            </w:r>
            <w:r>
              <w:t xml:space="preserve"> except in limited circumstances</w:t>
            </w:r>
            <w:r>
              <w:t>, and by providing for the forfeiture of co</w:t>
            </w:r>
            <w:r>
              <w:t>st savings resulting from a change made in violation of that prohibition.</w:t>
            </w:r>
          </w:p>
          <w:p w:rsidR="008423E4" w:rsidRPr="00E26B13" w:rsidRDefault="0046068C" w:rsidP="00EF6434">
            <w:pPr>
              <w:rPr>
                <w:b/>
              </w:rPr>
            </w:pPr>
          </w:p>
        </w:tc>
      </w:tr>
      <w:tr w:rsidR="00F05AF8" w:rsidTr="00345119">
        <w:tc>
          <w:tcPr>
            <w:tcW w:w="9576" w:type="dxa"/>
          </w:tcPr>
          <w:p w:rsidR="0017725B" w:rsidRDefault="0046068C" w:rsidP="00EF64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6068C" w:rsidP="00EF6434">
            <w:pPr>
              <w:rPr>
                <w:b/>
                <w:u w:val="single"/>
              </w:rPr>
            </w:pPr>
          </w:p>
          <w:p w:rsidR="00C65C7D" w:rsidRPr="00C65C7D" w:rsidRDefault="0046068C" w:rsidP="00EF6434">
            <w:pPr>
              <w:jc w:val="both"/>
            </w:pPr>
            <w:r>
              <w:t>It is the committee's opinion that this bill does not expressly create a criminal offense, increase the punishment for an existing criminal offense or cate</w:t>
            </w:r>
            <w:r>
              <w:t>gory of offenses, or change the eligibility of a person for community supervision, parole, or mandatory supervision.</w:t>
            </w:r>
          </w:p>
          <w:p w:rsidR="0017725B" w:rsidRPr="0017725B" w:rsidRDefault="0046068C" w:rsidP="00EF6434">
            <w:pPr>
              <w:rPr>
                <w:b/>
                <w:u w:val="single"/>
              </w:rPr>
            </w:pPr>
          </w:p>
        </w:tc>
      </w:tr>
      <w:tr w:rsidR="00F05AF8" w:rsidTr="00345119">
        <w:tc>
          <w:tcPr>
            <w:tcW w:w="9576" w:type="dxa"/>
          </w:tcPr>
          <w:p w:rsidR="008423E4" w:rsidRPr="00A8133F" w:rsidRDefault="0046068C" w:rsidP="00EF643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6068C" w:rsidP="00EF6434"/>
          <w:p w:rsidR="00C65C7D" w:rsidRDefault="0046068C" w:rsidP="00EF64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46068C" w:rsidP="00EF6434">
            <w:pPr>
              <w:rPr>
                <w:b/>
              </w:rPr>
            </w:pPr>
          </w:p>
        </w:tc>
      </w:tr>
      <w:tr w:rsidR="00F05AF8" w:rsidTr="00345119">
        <w:tc>
          <w:tcPr>
            <w:tcW w:w="9576" w:type="dxa"/>
          </w:tcPr>
          <w:p w:rsidR="008423E4" w:rsidRPr="00A8133F" w:rsidRDefault="0046068C" w:rsidP="00EF643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6068C" w:rsidP="00EF6434"/>
          <w:p w:rsidR="00E65438" w:rsidRDefault="0046068C" w:rsidP="00EF6434">
            <w:pPr>
              <w:pStyle w:val="Header"/>
              <w:jc w:val="both"/>
            </w:pPr>
            <w:r>
              <w:t xml:space="preserve">H.B. 1542 amends the Transportation Code to prohibit a </w:t>
            </w:r>
            <w:r w:rsidRPr="007E5563">
              <w:t>design-build contractor selected for a contract</w:t>
            </w:r>
            <w:r>
              <w:t xml:space="preserve"> under statutory provisions relating to highway projects or </w:t>
            </w:r>
            <w:r>
              <w:t xml:space="preserve">under </w:t>
            </w:r>
            <w:r>
              <w:t>the Regional</w:t>
            </w:r>
            <w:r>
              <w:t xml:space="preserve"> Mobility Authority Act</w:t>
            </w:r>
            <w:r>
              <w:t xml:space="preserve"> from making c</w:t>
            </w:r>
            <w:r w:rsidRPr="007E5563">
              <w:t>hanges to companies or entities identified as part of the design</w:t>
            </w:r>
            <w:r>
              <w:noBreakHyphen/>
            </w:r>
            <w:r w:rsidRPr="007E5563">
              <w:t>build team in a response to a request for proposals unless an identified company or entity</w:t>
            </w:r>
            <w:r>
              <w:t>:</w:t>
            </w:r>
          </w:p>
          <w:p w:rsidR="00E65438" w:rsidRDefault="0046068C" w:rsidP="00A5340F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is no longer in business, is unable to fulfill its legal, fina</w:t>
            </w:r>
            <w:r>
              <w:t xml:space="preserve">ncial, or business obligations, or can no longer meet the terms of the teaming agreement proposed for the project with the design-build contractor; </w:t>
            </w:r>
          </w:p>
          <w:p w:rsidR="00E65438" w:rsidRDefault="0046068C" w:rsidP="00A5340F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voluntarily removes itself from the team; </w:t>
            </w:r>
          </w:p>
          <w:p w:rsidR="00E65438" w:rsidRDefault="0046068C" w:rsidP="00A5340F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fails to provide a sufficient number of qualified personnel to f</w:t>
            </w:r>
            <w:r>
              <w:t xml:space="preserve">ulfill the duties identified during the proposal stage; or </w:t>
            </w:r>
          </w:p>
          <w:p w:rsidR="00E65438" w:rsidRDefault="0046068C" w:rsidP="00A5340F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fails to negotiate in good faith in a timely manner in accordance with provisions established in the teaming agreement proposed for the project. </w:t>
            </w:r>
          </w:p>
          <w:p w:rsidR="005D17F5" w:rsidRDefault="0046068C" w:rsidP="00A5340F">
            <w:pPr>
              <w:pStyle w:val="Header"/>
              <w:spacing w:before="120" w:after="120"/>
              <w:jc w:val="both"/>
            </w:pPr>
            <w:r>
              <w:t xml:space="preserve">The bill </w:t>
            </w:r>
            <w:r>
              <w:t xml:space="preserve">establishes </w:t>
            </w:r>
            <w:r>
              <w:t xml:space="preserve">that </w:t>
            </w:r>
            <w:r w:rsidRPr="00E65438">
              <w:t xml:space="preserve">any cost savings resulting from design-build team changes in violation of this prohibition </w:t>
            </w:r>
            <w:r>
              <w:t>accrue to the Texas Department of Transportation</w:t>
            </w:r>
            <w:r w:rsidRPr="00C65C7D">
              <w:t xml:space="preserve"> </w:t>
            </w:r>
            <w:r>
              <w:t xml:space="preserve">or the regional mobility authority, as applicable, </w:t>
            </w:r>
            <w:r w:rsidRPr="00C65C7D">
              <w:t>and not to the design-build contractor.</w:t>
            </w:r>
            <w:r>
              <w:t xml:space="preserve"> </w:t>
            </w:r>
          </w:p>
          <w:p w:rsidR="005D17F5" w:rsidRDefault="0046068C" w:rsidP="00A5340F">
            <w:pPr>
              <w:pStyle w:val="Header"/>
              <w:spacing w:before="120" w:after="120"/>
              <w:jc w:val="both"/>
            </w:pPr>
          </w:p>
          <w:p w:rsidR="005D17F5" w:rsidRDefault="0046068C" w:rsidP="00A5340F">
            <w:pPr>
              <w:pStyle w:val="Header"/>
              <w:spacing w:before="120" w:after="120"/>
              <w:jc w:val="both"/>
            </w:pPr>
          </w:p>
          <w:p w:rsidR="008423E4" w:rsidRPr="00835628" w:rsidRDefault="0046068C" w:rsidP="00A5340F">
            <w:pPr>
              <w:pStyle w:val="Header"/>
              <w:spacing w:before="120" w:after="120"/>
              <w:jc w:val="both"/>
            </w:pPr>
          </w:p>
        </w:tc>
      </w:tr>
      <w:tr w:rsidR="00F05AF8" w:rsidTr="00345119">
        <w:tc>
          <w:tcPr>
            <w:tcW w:w="9576" w:type="dxa"/>
          </w:tcPr>
          <w:p w:rsidR="008423E4" w:rsidRPr="00A8133F" w:rsidRDefault="0046068C" w:rsidP="00EF643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6068C" w:rsidP="00EF6434"/>
          <w:p w:rsidR="008423E4" w:rsidRPr="00233FDB" w:rsidRDefault="0046068C" w:rsidP="00A534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</w:t>
            </w:r>
            <w:r>
              <w:t>tember 1, 2019.</w:t>
            </w:r>
          </w:p>
        </w:tc>
      </w:tr>
    </w:tbl>
    <w:p w:rsidR="004108C3" w:rsidRPr="008423E4" w:rsidRDefault="0046068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68C">
      <w:r>
        <w:separator/>
      </w:r>
    </w:p>
  </w:endnote>
  <w:endnote w:type="continuationSeparator" w:id="0">
    <w:p w:rsidR="00000000" w:rsidRDefault="0046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60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05AF8" w:rsidTr="009C1E9A">
      <w:trPr>
        <w:cantSplit/>
      </w:trPr>
      <w:tc>
        <w:tcPr>
          <w:tcW w:w="0" w:type="pct"/>
        </w:tcPr>
        <w:p w:rsidR="00137D90" w:rsidRDefault="004606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606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606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606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606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5AF8" w:rsidTr="009C1E9A">
      <w:trPr>
        <w:cantSplit/>
      </w:trPr>
      <w:tc>
        <w:tcPr>
          <w:tcW w:w="0" w:type="pct"/>
        </w:tcPr>
        <w:p w:rsidR="00EC379B" w:rsidRDefault="004606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6068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21529</w:t>
          </w:r>
        </w:p>
      </w:tc>
      <w:tc>
        <w:tcPr>
          <w:tcW w:w="2453" w:type="pct"/>
        </w:tcPr>
        <w:p w:rsidR="00EC379B" w:rsidRDefault="004606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19.81.764</w:t>
          </w:r>
          <w:r>
            <w:fldChar w:fldCharType="end"/>
          </w:r>
        </w:p>
      </w:tc>
    </w:tr>
    <w:tr w:rsidR="00F05AF8" w:rsidTr="009C1E9A">
      <w:trPr>
        <w:cantSplit/>
      </w:trPr>
      <w:tc>
        <w:tcPr>
          <w:tcW w:w="0" w:type="pct"/>
        </w:tcPr>
        <w:p w:rsidR="00EC379B" w:rsidRDefault="004606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606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6068C" w:rsidP="006D504F">
          <w:pPr>
            <w:pStyle w:val="Footer"/>
            <w:rPr>
              <w:rStyle w:val="PageNumber"/>
            </w:rPr>
          </w:pPr>
        </w:p>
        <w:p w:rsidR="00EC379B" w:rsidRDefault="004606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5AF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606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6068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6068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60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068C">
      <w:r>
        <w:separator/>
      </w:r>
    </w:p>
  </w:footnote>
  <w:footnote w:type="continuationSeparator" w:id="0">
    <w:p w:rsidR="00000000" w:rsidRDefault="00460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60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60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60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589"/>
    <w:multiLevelType w:val="hybridMultilevel"/>
    <w:tmpl w:val="A80A06F0"/>
    <w:lvl w:ilvl="0" w:tplc="A9CEE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C4C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8D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E1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EF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48B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02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AD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9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40001"/>
    <w:multiLevelType w:val="hybridMultilevel"/>
    <w:tmpl w:val="9F5CFAC0"/>
    <w:lvl w:ilvl="0" w:tplc="2C180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C05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B0E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44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C6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B07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AC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8E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547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A7DC4"/>
    <w:multiLevelType w:val="hybridMultilevel"/>
    <w:tmpl w:val="46DAA6D4"/>
    <w:lvl w:ilvl="0" w:tplc="C7769FF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9488BA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746D5C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C28FA6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1A0755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D08EA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198AF8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98A3BA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750AB9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2D4926"/>
    <w:multiLevelType w:val="hybridMultilevel"/>
    <w:tmpl w:val="EB465FFE"/>
    <w:lvl w:ilvl="0" w:tplc="4760B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A1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6C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D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8A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EF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80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28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F801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481C"/>
    <w:multiLevelType w:val="hybridMultilevel"/>
    <w:tmpl w:val="3F680D54"/>
    <w:lvl w:ilvl="0" w:tplc="AA203F9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41C406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E664AB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87E6B7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0E0853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6EC7FA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E2AD53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D58118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0548CA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91A2CC2"/>
    <w:multiLevelType w:val="hybridMultilevel"/>
    <w:tmpl w:val="954891D6"/>
    <w:lvl w:ilvl="0" w:tplc="163EC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27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65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0F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2A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EC9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8A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C5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49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F8"/>
    <w:rsid w:val="0046068C"/>
    <w:rsid w:val="00F0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609F62-E909-42EA-A96E-0A4899F8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65C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5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5C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5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5C7D"/>
    <w:rPr>
      <w:b/>
      <w:bCs/>
    </w:rPr>
  </w:style>
  <w:style w:type="paragraph" w:styleId="Revision">
    <w:name w:val="Revision"/>
    <w:hidden/>
    <w:uiPriority w:val="99"/>
    <w:semiHidden/>
    <w:rsid w:val="00614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2126</Characters>
  <Application>Microsoft Office Word</Application>
  <DocSecurity>4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HB01542 (Committee Report (Unamended))</vt:lpstr>
    </vt:vector>
  </TitlesOfParts>
  <Company>State of Texas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21529</dc:subject>
  <dc:creator>State of Texas</dc:creator>
  <dc:description>HB 1542 by Martinez-(H)Transportation</dc:description>
  <cp:lastModifiedBy>Stacey Nicchio</cp:lastModifiedBy>
  <cp:revision>2</cp:revision>
  <cp:lastPrinted>2003-11-26T17:21:00Z</cp:lastPrinted>
  <dcterms:created xsi:type="dcterms:W3CDTF">2019-04-11T20:31:00Z</dcterms:created>
  <dcterms:modified xsi:type="dcterms:W3CDTF">2019-04-11T20:31:00Z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19.81.764</vt:lpwstr>
  </property>
</Properties>
</file>