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F1F0C" w:rsidTr="00735F4A">
        <w:tc>
          <w:tcPr>
            <w:tcW w:w="9576" w:type="dxa"/>
            <w:noWrap/>
          </w:tcPr>
          <w:p w:rsidR="008423E4" w:rsidRPr="0022177D" w:rsidRDefault="00936C6A" w:rsidP="00735F4A">
            <w:pPr>
              <w:pStyle w:val="Heading1"/>
            </w:pPr>
            <w:bookmarkStart w:id="0" w:name="_GoBack"/>
            <w:bookmarkEnd w:id="0"/>
            <w:r w:rsidRPr="00631897">
              <w:t>BILL ANALYSIS</w:t>
            </w:r>
          </w:p>
        </w:tc>
      </w:tr>
    </w:tbl>
    <w:p w:rsidR="008423E4" w:rsidRPr="0022177D" w:rsidRDefault="00936C6A" w:rsidP="008423E4">
      <w:pPr>
        <w:jc w:val="center"/>
      </w:pPr>
    </w:p>
    <w:p w:rsidR="008423E4" w:rsidRPr="00B31F0E" w:rsidRDefault="00936C6A" w:rsidP="008423E4"/>
    <w:p w:rsidR="008423E4" w:rsidRPr="00742794" w:rsidRDefault="00936C6A" w:rsidP="008423E4">
      <w:pPr>
        <w:tabs>
          <w:tab w:val="right" w:pos="9360"/>
        </w:tabs>
      </w:pPr>
    </w:p>
    <w:tbl>
      <w:tblPr>
        <w:tblW w:w="0" w:type="auto"/>
        <w:tblLayout w:type="fixed"/>
        <w:tblLook w:val="01E0" w:firstRow="1" w:lastRow="1" w:firstColumn="1" w:lastColumn="1" w:noHBand="0" w:noVBand="0"/>
      </w:tblPr>
      <w:tblGrid>
        <w:gridCol w:w="9576"/>
      </w:tblGrid>
      <w:tr w:rsidR="006F1F0C" w:rsidTr="00735F4A">
        <w:tc>
          <w:tcPr>
            <w:tcW w:w="9576" w:type="dxa"/>
          </w:tcPr>
          <w:p w:rsidR="008423E4" w:rsidRPr="00861995" w:rsidRDefault="00936C6A" w:rsidP="00735F4A">
            <w:pPr>
              <w:jc w:val="right"/>
            </w:pPr>
            <w:r>
              <w:t>C.S.H.B. 1545</w:t>
            </w:r>
          </w:p>
        </w:tc>
      </w:tr>
      <w:tr w:rsidR="006F1F0C" w:rsidTr="00735F4A">
        <w:tc>
          <w:tcPr>
            <w:tcW w:w="9576" w:type="dxa"/>
          </w:tcPr>
          <w:p w:rsidR="008423E4" w:rsidRPr="00861995" w:rsidRDefault="00936C6A" w:rsidP="001A016D">
            <w:pPr>
              <w:jc w:val="right"/>
            </w:pPr>
            <w:r>
              <w:t xml:space="preserve">By: </w:t>
            </w:r>
            <w:r>
              <w:t>Paddie</w:t>
            </w:r>
          </w:p>
        </w:tc>
      </w:tr>
      <w:tr w:rsidR="006F1F0C" w:rsidTr="00735F4A">
        <w:tc>
          <w:tcPr>
            <w:tcW w:w="9576" w:type="dxa"/>
          </w:tcPr>
          <w:p w:rsidR="008423E4" w:rsidRPr="00861995" w:rsidRDefault="00936C6A" w:rsidP="00735F4A">
            <w:pPr>
              <w:jc w:val="right"/>
            </w:pPr>
            <w:r>
              <w:t>Licensing &amp; Administrative Procedures</w:t>
            </w:r>
          </w:p>
        </w:tc>
      </w:tr>
      <w:tr w:rsidR="006F1F0C" w:rsidTr="00735F4A">
        <w:tc>
          <w:tcPr>
            <w:tcW w:w="9576" w:type="dxa"/>
          </w:tcPr>
          <w:p w:rsidR="008423E4" w:rsidRDefault="00936C6A" w:rsidP="00735F4A">
            <w:pPr>
              <w:jc w:val="right"/>
            </w:pPr>
            <w:r>
              <w:t>Committee Report (Substituted)</w:t>
            </w:r>
          </w:p>
        </w:tc>
      </w:tr>
    </w:tbl>
    <w:p w:rsidR="008423E4" w:rsidRDefault="00936C6A" w:rsidP="008423E4">
      <w:pPr>
        <w:tabs>
          <w:tab w:val="right" w:pos="9360"/>
        </w:tabs>
      </w:pPr>
    </w:p>
    <w:p w:rsidR="008423E4" w:rsidRDefault="00936C6A" w:rsidP="008423E4"/>
    <w:p w:rsidR="008423E4" w:rsidRDefault="00936C6A" w:rsidP="008423E4"/>
    <w:tbl>
      <w:tblPr>
        <w:tblW w:w="0" w:type="auto"/>
        <w:tblCellMar>
          <w:left w:w="115" w:type="dxa"/>
          <w:right w:w="115" w:type="dxa"/>
        </w:tblCellMar>
        <w:tblLook w:val="01E0" w:firstRow="1" w:lastRow="1" w:firstColumn="1" w:lastColumn="1" w:noHBand="0" w:noVBand="0"/>
      </w:tblPr>
      <w:tblGrid>
        <w:gridCol w:w="9360"/>
      </w:tblGrid>
      <w:tr w:rsidR="006F1F0C" w:rsidTr="00735F4A">
        <w:tc>
          <w:tcPr>
            <w:tcW w:w="9576" w:type="dxa"/>
          </w:tcPr>
          <w:p w:rsidR="008423E4" w:rsidRPr="00A8133F" w:rsidRDefault="00936C6A" w:rsidP="00D66CFC">
            <w:pPr>
              <w:rPr>
                <w:b/>
              </w:rPr>
            </w:pPr>
            <w:r w:rsidRPr="009C1E9A">
              <w:rPr>
                <w:b/>
                <w:u w:val="single"/>
              </w:rPr>
              <w:t>BACKGROUND AND PURPOSE</w:t>
            </w:r>
            <w:r>
              <w:rPr>
                <w:b/>
              </w:rPr>
              <w:t xml:space="preserve"> </w:t>
            </w:r>
          </w:p>
          <w:p w:rsidR="008423E4" w:rsidRPr="00C745C4" w:rsidRDefault="00936C6A" w:rsidP="00D66CFC">
            <w:pPr>
              <w:rPr>
                <w:sz w:val="22"/>
              </w:rPr>
            </w:pPr>
          </w:p>
          <w:p w:rsidR="008423E4" w:rsidRDefault="00936C6A" w:rsidP="006631D0">
            <w:pPr>
              <w:pStyle w:val="Header"/>
              <w:tabs>
                <w:tab w:val="clear" w:pos="4320"/>
                <w:tab w:val="clear" w:pos="8640"/>
              </w:tabs>
              <w:jc w:val="both"/>
            </w:pPr>
            <w:r w:rsidRPr="00C02C84">
              <w:t xml:space="preserve">The </w:t>
            </w:r>
            <w:r>
              <w:t xml:space="preserve">Texas </w:t>
            </w:r>
            <w:r w:rsidRPr="00C02C84">
              <w:t>Alcohol</w:t>
            </w:r>
            <w:r>
              <w:t>ic</w:t>
            </w:r>
            <w:r w:rsidRPr="00C02C84">
              <w:t xml:space="preserve"> Beverage Commission (TABC) regulates all </w:t>
            </w:r>
            <w:r>
              <w:t>aspects</w:t>
            </w:r>
            <w:r w:rsidRPr="00C02C84">
              <w:t xml:space="preserve"> </w:t>
            </w:r>
            <w:r w:rsidRPr="00C02C84">
              <w:t xml:space="preserve">of the alcoholic beverage industry in </w:t>
            </w:r>
            <w:r w:rsidRPr="00C02C84">
              <w:t>Texas</w:t>
            </w:r>
            <w:r>
              <w:t xml:space="preserve"> and is </w:t>
            </w:r>
            <w:r>
              <w:t xml:space="preserve">periodically </w:t>
            </w:r>
            <w:r>
              <w:t>subject to abolishment</w:t>
            </w:r>
            <w:r>
              <w:t xml:space="preserve"> under the Texas Sunset Act</w:t>
            </w:r>
            <w:r>
              <w:t xml:space="preserve"> </w:t>
            </w:r>
            <w:r>
              <w:t>if it is not continued by the legislature</w:t>
            </w:r>
            <w:r>
              <w:t xml:space="preserve">. During its review </w:t>
            </w:r>
            <w:r>
              <w:t>o</w:t>
            </w:r>
            <w:r>
              <w:t xml:space="preserve">f the agency, </w:t>
            </w:r>
            <w:r>
              <w:t xml:space="preserve">the </w:t>
            </w:r>
            <w:r>
              <w:t xml:space="preserve">Texas </w:t>
            </w:r>
            <w:r>
              <w:t xml:space="preserve">Sunset Commission identified several desirable improvements to the laws authorizing </w:t>
            </w:r>
            <w:r>
              <w:t>TABC</w:t>
            </w:r>
            <w:r>
              <w:t xml:space="preserve"> and g</w:t>
            </w:r>
            <w:r>
              <w:t xml:space="preserve">overning </w:t>
            </w:r>
            <w:r>
              <w:t>the alcoholic beverage industry</w:t>
            </w:r>
            <w:r>
              <w:t>, including streamlining the state's licensing system</w:t>
            </w:r>
            <w:r>
              <w:t>.</w:t>
            </w:r>
            <w:r w:rsidRPr="00C02C84">
              <w:t xml:space="preserve"> </w:t>
            </w:r>
            <w:r>
              <w:t>C.S.</w:t>
            </w:r>
            <w:r w:rsidRPr="00C02C84">
              <w:t xml:space="preserve">H.B. 1545 seeks to continue </w:t>
            </w:r>
            <w:r>
              <w:t>TABC</w:t>
            </w:r>
            <w:r w:rsidRPr="00C02C84">
              <w:t xml:space="preserve"> </w:t>
            </w:r>
            <w:r>
              <w:t>and adopt those recommended reforms</w:t>
            </w:r>
            <w:r w:rsidRPr="00C02C84">
              <w:t>.</w:t>
            </w:r>
          </w:p>
          <w:p w:rsidR="008423E4" w:rsidRPr="00E26B13" w:rsidRDefault="00936C6A" w:rsidP="00D66CFC">
            <w:pPr>
              <w:rPr>
                <w:b/>
              </w:rPr>
            </w:pPr>
          </w:p>
        </w:tc>
      </w:tr>
      <w:tr w:rsidR="006F1F0C" w:rsidTr="00735F4A">
        <w:tc>
          <w:tcPr>
            <w:tcW w:w="9576" w:type="dxa"/>
          </w:tcPr>
          <w:p w:rsidR="0017725B" w:rsidRDefault="00936C6A" w:rsidP="00D66CFC">
            <w:pPr>
              <w:rPr>
                <w:b/>
                <w:u w:val="single"/>
              </w:rPr>
            </w:pPr>
            <w:r>
              <w:rPr>
                <w:b/>
                <w:u w:val="single"/>
              </w:rPr>
              <w:t>CRIMINAL JUSTICE IMPACT</w:t>
            </w:r>
          </w:p>
          <w:p w:rsidR="0017725B" w:rsidRDefault="00936C6A" w:rsidP="006631D0">
            <w:pPr>
              <w:rPr>
                <w:b/>
                <w:u w:val="single"/>
              </w:rPr>
            </w:pPr>
          </w:p>
          <w:p w:rsidR="00ED5219" w:rsidRPr="00ED5219" w:rsidRDefault="00936C6A" w:rsidP="006631D0">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936C6A" w:rsidP="00D66CFC">
            <w:pPr>
              <w:rPr>
                <w:b/>
                <w:u w:val="single"/>
              </w:rPr>
            </w:pPr>
          </w:p>
        </w:tc>
      </w:tr>
      <w:tr w:rsidR="006F1F0C" w:rsidTr="00735F4A">
        <w:tc>
          <w:tcPr>
            <w:tcW w:w="9576" w:type="dxa"/>
          </w:tcPr>
          <w:p w:rsidR="008423E4" w:rsidRPr="00A8133F" w:rsidRDefault="00936C6A" w:rsidP="00D66CFC">
            <w:pPr>
              <w:rPr>
                <w:b/>
              </w:rPr>
            </w:pPr>
            <w:r w:rsidRPr="009C1E9A">
              <w:rPr>
                <w:b/>
                <w:u w:val="single"/>
              </w:rPr>
              <w:t>RULEMAKING AUTHORITY</w:t>
            </w:r>
            <w:r>
              <w:rPr>
                <w:b/>
              </w:rPr>
              <w:t xml:space="preserve"> </w:t>
            </w:r>
          </w:p>
          <w:p w:rsidR="008423E4" w:rsidRPr="00C745C4" w:rsidRDefault="00936C6A" w:rsidP="006631D0">
            <w:pPr>
              <w:rPr>
                <w:sz w:val="22"/>
              </w:rPr>
            </w:pPr>
          </w:p>
          <w:p w:rsidR="00351E12" w:rsidRDefault="00936C6A" w:rsidP="006631D0">
            <w:pPr>
              <w:pStyle w:val="Header"/>
              <w:tabs>
                <w:tab w:val="clear" w:pos="4320"/>
                <w:tab w:val="clear" w:pos="8640"/>
              </w:tabs>
              <w:jc w:val="both"/>
            </w:pPr>
            <w:r>
              <w:t xml:space="preserve">It is the </w:t>
            </w:r>
            <w:r>
              <w:t>committee's opinion that rulemaking authority is expressly granted to the Texas Alcoholic Beverage Commission in SECTIONS 9, 11, 12, 34</w:t>
            </w:r>
            <w:r>
              <w:t>, 49, 69, 105, 115, 117, 121, 142</w:t>
            </w:r>
            <w:r>
              <w:t xml:space="preserve">, </w:t>
            </w:r>
            <w:r>
              <w:t>165, 206, 238, 268, 337</w:t>
            </w:r>
            <w:r>
              <w:t xml:space="preserve"> and 400</w:t>
            </w:r>
            <w:r>
              <w:t xml:space="preserve"> </w:t>
            </w:r>
            <w:r>
              <w:t>of this bill.</w:t>
            </w:r>
          </w:p>
          <w:p w:rsidR="008423E4" w:rsidRPr="00E21FDC" w:rsidRDefault="00936C6A" w:rsidP="00D66CFC">
            <w:pPr>
              <w:rPr>
                <w:b/>
              </w:rPr>
            </w:pPr>
          </w:p>
        </w:tc>
      </w:tr>
      <w:tr w:rsidR="006F1F0C" w:rsidTr="00735F4A">
        <w:tc>
          <w:tcPr>
            <w:tcW w:w="9576" w:type="dxa"/>
          </w:tcPr>
          <w:p w:rsidR="008423E4" w:rsidRPr="00A8133F" w:rsidRDefault="00936C6A" w:rsidP="00D66CFC">
            <w:pPr>
              <w:rPr>
                <w:b/>
              </w:rPr>
            </w:pPr>
            <w:r w:rsidRPr="009C1E9A">
              <w:rPr>
                <w:b/>
                <w:u w:val="single"/>
              </w:rPr>
              <w:t>ANALYSIS</w:t>
            </w:r>
            <w:r>
              <w:rPr>
                <w:b/>
              </w:rPr>
              <w:t xml:space="preserve"> </w:t>
            </w:r>
          </w:p>
          <w:p w:rsidR="008423E4" w:rsidRPr="00C745C4" w:rsidRDefault="00936C6A" w:rsidP="006631D0">
            <w:pPr>
              <w:rPr>
                <w:sz w:val="22"/>
              </w:rPr>
            </w:pPr>
          </w:p>
          <w:p w:rsidR="00E37602" w:rsidRDefault="00936C6A" w:rsidP="006631D0">
            <w:pPr>
              <w:pStyle w:val="Header"/>
              <w:tabs>
                <w:tab w:val="clear" w:pos="4320"/>
                <w:tab w:val="clear" w:pos="8640"/>
              </w:tabs>
              <w:jc w:val="both"/>
            </w:pPr>
            <w:r>
              <w:t>C.S.</w:t>
            </w:r>
            <w:r>
              <w:t>H.B. 1545 amends the Al</w:t>
            </w:r>
            <w:r>
              <w:t xml:space="preserve">coholic Beverage Code to </w:t>
            </w:r>
            <w:r>
              <w:t xml:space="preserve">provide for the continuation of the Texas Alcoholic Beverage Commission (TABC) and </w:t>
            </w:r>
            <w:r>
              <w:t xml:space="preserve">to </w:t>
            </w:r>
            <w:r>
              <w:t>revise and set out provisions rel</w:t>
            </w:r>
            <w:r>
              <w:t>ating to TABC functions, including</w:t>
            </w:r>
            <w:r>
              <w:t xml:space="preserve"> </w:t>
            </w:r>
            <w:r w:rsidRPr="00E37602">
              <w:t>the consolidation, repeal, and creation of certain licenses and permits</w:t>
            </w:r>
            <w:r>
              <w:t xml:space="preserve"> and </w:t>
            </w:r>
            <w:r>
              <w:t>t</w:t>
            </w:r>
            <w:r>
              <w:t xml:space="preserve">he </w:t>
            </w:r>
            <w:r>
              <w:t xml:space="preserve">changing </w:t>
            </w:r>
            <w:r>
              <w:t xml:space="preserve">of </w:t>
            </w:r>
            <w:r>
              <w:t>certain fees.</w:t>
            </w:r>
          </w:p>
          <w:p w:rsidR="00E37602" w:rsidRDefault="00936C6A" w:rsidP="006631D0">
            <w:pPr>
              <w:pStyle w:val="Header"/>
              <w:tabs>
                <w:tab w:val="clear" w:pos="4320"/>
                <w:tab w:val="clear" w:pos="8640"/>
              </w:tabs>
              <w:jc w:val="both"/>
            </w:pPr>
          </w:p>
          <w:p w:rsidR="00E37602" w:rsidRDefault="00936C6A" w:rsidP="006631D0">
            <w:pPr>
              <w:pStyle w:val="Header"/>
              <w:tabs>
                <w:tab w:val="clear" w:pos="4320"/>
                <w:tab w:val="clear" w:pos="8640"/>
              </w:tabs>
              <w:jc w:val="both"/>
              <w:rPr>
                <w:b/>
              </w:rPr>
            </w:pPr>
            <w:r w:rsidRPr="005222C0">
              <w:rPr>
                <w:b/>
              </w:rPr>
              <w:t>Provisions Effective September 1, 2019</w:t>
            </w:r>
          </w:p>
          <w:p w:rsidR="00F71D0E" w:rsidRPr="005222C0" w:rsidRDefault="00936C6A" w:rsidP="006631D0">
            <w:pPr>
              <w:pStyle w:val="Header"/>
              <w:tabs>
                <w:tab w:val="clear" w:pos="4320"/>
                <w:tab w:val="clear" w:pos="8640"/>
              </w:tabs>
              <w:jc w:val="both"/>
              <w:rPr>
                <w:b/>
              </w:rPr>
            </w:pPr>
          </w:p>
          <w:p w:rsidR="003350F6" w:rsidRDefault="00936C6A" w:rsidP="006631D0">
            <w:pPr>
              <w:pStyle w:val="Header"/>
              <w:tabs>
                <w:tab w:val="clear" w:pos="4320"/>
                <w:tab w:val="clear" w:pos="8640"/>
              </w:tabs>
              <w:jc w:val="both"/>
            </w:pPr>
            <w:r>
              <w:t xml:space="preserve">C.S.H.B. 1545 </w:t>
            </w:r>
            <w:r>
              <w:t>postpone</w:t>
            </w:r>
            <w:r>
              <w:t>s</w:t>
            </w:r>
            <w:r>
              <w:t xml:space="preserve"> from September 1, 2019, to September 1, 2031</w:t>
            </w:r>
            <w:r>
              <w:t>,</w:t>
            </w:r>
            <w:r>
              <w:t xml:space="preserve"> </w:t>
            </w:r>
            <w:r>
              <w:t>the date</w:t>
            </w:r>
            <w:r>
              <w:t xml:space="preserve"> on which</w:t>
            </w:r>
            <w:r>
              <w:t xml:space="preserve"> </w:t>
            </w:r>
            <w:r>
              <w:t>TABC</w:t>
            </w:r>
            <w:r>
              <w:t xml:space="preserve"> is abolished and certain related statutory provisions expire </w:t>
            </w:r>
            <w:r>
              <w:t>unless continued in existence as</w:t>
            </w:r>
            <w:r>
              <w:t xml:space="preserve"> provided by the Texas Sunset Act</w:t>
            </w:r>
            <w:r>
              <w:t>.</w:t>
            </w:r>
            <w:r>
              <w:t xml:space="preserve"> </w:t>
            </w:r>
          </w:p>
          <w:p w:rsidR="00F6157F" w:rsidRDefault="00936C6A" w:rsidP="006631D0">
            <w:pPr>
              <w:pStyle w:val="Header"/>
              <w:tabs>
                <w:tab w:val="clear" w:pos="4320"/>
                <w:tab w:val="clear" w:pos="8640"/>
              </w:tabs>
              <w:jc w:val="both"/>
            </w:pPr>
          </w:p>
          <w:p w:rsidR="00F6157F" w:rsidRDefault="00936C6A" w:rsidP="006631D0">
            <w:pPr>
              <w:pStyle w:val="Header"/>
              <w:tabs>
                <w:tab w:val="clear" w:pos="4320"/>
                <w:tab w:val="clear" w:pos="8640"/>
              </w:tabs>
              <w:jc w:val="both"/>
            </w:pPr>
            <w:r>
              <w:t>C.S.H.B. 1545 eliminates the agent's permit</w:t>
            </w:r>
            <w:r>
              <w:t>, the distiller's agent's permit,</w:t>
            </w:r>
            <w:r>
              <w:t xml:space="preserve"> the manufacturer's agent's permit, </w:t>
            </w:r>
            <w:r>
              <w:t>and the agent's beer license</w:t>
            </w:r>
            <w:r>
              <w:t xml:space="preserve"> and</w:t>
            </w:r>
            <w:r>
              <w:t xml:space="preserve"> </w:t>
            </w:r>
            <w:r>
              <w:t>repeals related provisions</w:t>
            </w:r>
            <w:r>
              <w:t>. The bill retains provisions relating to the ac</w:t>
            </w:r>
            <w:r>
              <w:t xml:space="preserve">tivities of those agents and </w:t>
            </w:r>
            <w:r>
              <w:t xml:space="preserve">revises </w:t>
            </w:r>
            <w:r>
              <w:t xml:space="preserve">those </w:t>
            </w:r>
            <w:r>
              <w:t>provisions to account for the elimination of the permits</w:t>
            </w:r>
            <w:r>
              <w:t xml:space="preserve"> and license</w:t>
            </w:r>
            <w:r>
              <w:t>, including by replacing references to a manufacturer's agent with references to a nonresident seller's agent</w:t>
            </w:r>
            <w:r>
              <w:t xml:space="preserve">. </w:t>
            </w:r>
            <w:r>
              <w:t xml:space="preserve">The bill </w:t>
            </w:r>
            <w:r>
              <w:t xml:space="preserve">requires the holder of a </w:t>
            </w:r>
            <w:r>
              <w:t xml:space="preserve">permit or license who is represented by an </w:t>
            </w:r>
            <w:r>
              <w:t xml:space="preserve">agent to </w:t>
            </w:r>
            <w:r>
              <w:t>maintain records relating to the agent's activities for not less than four years from the date the record is created</w:t>
            </w:r>
            <w:r>
              <w:t>.</w:t>
            </w:r>
          </w:p>
          <w:p w:rsidR="00BD5244" w:rsidRDefault="00936C6A" w:rsidP="006631D0">
            <w:pPr>
              <w:pStyle w:val="Header"/>
              <w:tabs>
                <w:tab w:val="clear" w:pos="4320"/>
                <w:tab w:val="clear" w:pos="8640"/>
              </w:tabs>
              <w:jc w:val="both"/>
            </w:pPr>
          </w:p>
          <w:p w:rsidR="00BD5244" w:rsidRDefault="00936C6A" w:rsidP="006631D0">
            <w:pPr>
              <w:pStyle w:val="Header"/>
              <w:tabs>
                <w:tab w:val="clear" w:pos="4320"/>
                <w:tab w:val="clear" w:pos="8640"/>
              </w:tabs>
              <w:jc w:val="both"/>
            </w:pPr>
            <w:r>
              <w:t>C.S.H.B. 1545 eliminates the following licenses and permits</w:t>
            </w:r>
            <w:r>
              <w:t xml:space="preserve"> and revises</w:t>
            </w:r>
            <w:r>
              <w:t xml:space="preserve"> and sets out</w:t>
            </w:r>
            <w:r>
              <w:t xml:space="preserve"> </w:t>
            </w:r>
            <w:r>
              <w:t>related provisions</w:t>
            </w:r>
            <w:r>
              <w:t>:</w:t>
            </w:r>
          </w:p>
          <w:p w:rsidR="00BD5244" w:rsidRDefault="00936C6A" w:rsidP="006631D0">
            <w:pPr>
              <w:pStyle w:val="Header"/>
              <w:numPr>
                <w:ilvl w:val="0"/>
                <w:numId w:val="3"/>
              </w:numPr>
              <w:tabs>
                <w:tab w:val="clear" w:pos="4320"/>
                <w:tab w:val="clear" w:pos="8640"/>
              </w:tabs>
              <w:spacing w:before="120" w:after="120"/>
              <w:jc w:val="both"/>
            </w:pPr>
            <w:r>
              <w:t>the industrial permit;</w:t>
            </w:r>
          </w:p>
          <w:p w:rsidR="00BD5244" w:rsidRDefault="00936C6A" w:rsidP="006631D0">
            <w:pPr>
              <w:pStyle w:val="Header"/>
              <w:numPr>
                <w:ilvl w:val="0"/>
                <w:numId w:val="3"/>
              </w:numPr>
              <w:tabs>
                <w:tab w:val="clear" w:pos="4320"/>
                <w:tab w:val="clear" w:pos="8640"/>
              </w:tabs>
              <w:spacing w:before="120" w:after="120"/>
              <w:jc w:val="both"/>
            </w:pPr>
            <w:r>
              <w:t>the permit</w:t>
            </w:r>
            <w:r>
              <w:t xml:space="preserve"> for certain billboards</w:t>
            </w:r>
            <w:r>
              <w:t>;</w:t>
            </w:r>
          </w:p>
          <w:p w:rsidR="00EF1CED" w:rsidRDefault="00936C6A" w:rsidP="006631D0">
            <w:pPr>
              <w:pStyle w:val="Header"/>
              <w:numPr>
                <w:ilvl w:val="0"/>
                <w:numId w:val="3"/>
              </w:numPr>
              <w:tabs>
                <w:tab w:val="clear" w:pos="4320"/>
                <w:tab w:val="clear" w:pos="8640"/>
              </w:tabs>
              <w:spacing w:before="120" w:after="120"/>
              <w:jc w:val="both"/>
            </w:pPr>
            <w:r>
              <w:t>the wine bottler's permit;</w:t>
            </w:r>
          </w:p>
          <w:p w:rsidR="00EF1CED" w:rsidRDefault="00936C6A" w:rsidP="006631D0">
            <w:pPr>
              <w:pStyle w:val="Header"/>
              <w:numPr>
                <w:ilvl w:val="0"/>
                <w:numId w:val="3"/>
              </w:numPr>
              <w:tabs>
                <w:tab w:val="clear" w:pos="4320"/>
                <w:tab w:val="clear" w:pos="8640"/>
              </w:tabs>
              <w:spacing w:before="120" w:after="120"/>
              <w:jc w:val="both"/>
            </w:pPr>
            <w:r>
              <w:t>the local class B wholesaler's permit;</w:t>
            </w:r>
          </w:p>
          <w:p w:rsidR="00EF1CED" w:rsidRDefault="00936C6A" w:rsidP="006631D0">
            <w:pPr>
              <w:pStyle w:val="Header"/>
              <w:numPr>
                <w:ilvl w:val="0"/>
                <w:numId w:val="3"/>
              </w:numPr>
              <w:tabs>
                <w:tab w:val="clear" w:pos="4320"/>
                <w:tab w:val="clear" w:pos="8640"/>
              </w:tabs>
              <w:spacing w:before="120" w:after="120"/>
              <w:jc w:val="both"/>
            </w:pPr>
            <w:r>
              <w:t>the local industrial alcohol manufacturer's permit;</w:t>
            </w:r>
          </w:p>
          <w:p w:rsidR="00EF1CED" w:rsidRDefault="00936C6A" w:rsidP="006631D0">
            <w:pPr>
              <w:pStyle w:val="Header"/>
              <w:numPr>
                <w:ilvl w:val="0"/>
                <w:numId w:val="3"/>
              </w:numPr>
              <w:tabs>
                <w:tab w:val="clear" w:pos="4320"/>
                <w:tab w:val="clear" w:pos="8640"/>
              </w:tabs>
              <w:spacing w:before="120" w:after="120"/>
              <w:jc w:val="both"/>
            </w:pPr>
            <w:r>
              <w:t>the marke</w:t>
            </w:r>
            <w:r>
              <w:t>t</w:t>
            </w:r>
            <w:r>
              <w:t xml:space="preserve"> research packager's permit;</w:t>
            </w:r>
          </w:p>
          <w:p w:rsidR="00EF1CED" w:rsidRDefault="00936C6A" w:rsidP="006631D0">
            <w:pPr>
              <w:pStyle w:val="Header"/>
              <w:numPr>
                <w:ilvl w:val="0"/>
                <w:numId w:val="3"/>
              </w:numPr>
              <w:tabs>
                <w:tab w:val="clear" w:pos="4320"/>
                <w:tab w:val="clear" w:pos="8640"/>
              </w:tabs>
              <w:spacing w:before="120" w:after="120"/>
              <w:jc w:val="both"/>
            </w:pPr>
            <w:r>
              <w:t xml:space="preserve">the local </w:t>
            </w:r>
            <w:r>
              <w:t>distributor's license;</w:t>
            </w:r>
          </w:p>
          <w:p w:rsidR="00EF1CED" w:rsidRDefault="00936C6A" w:rsidP="006631D0">
            <w:pPr>
              <w:pStyle w:val="Header"/>
              <w:numPr>
                <w:ilvl w:val="0"/>
                <w:numId w:val="3"/>
              </w:numPr>
              <w:tabs>
                <w:tab w:val="clear" w:pos="4320"/>
                <w:tab w:val="clear" w:pos="8640"/>
              </w:tabs>
              <w:spacing w:before="120" w:after="120"/>
              <w:jc w:val="both"/>
            </w:pPr>
            <w:r>
              <w:t>the storage license;</w:t>
            </w:r>
          </w:p>
          <w:p w:rsidR="00EF1CED" w:rsidRDefault="00936C6A" w:rsidP="006631D0">
            <w:pPr>
              <w:pStyle w:val="Header"/>
              <w:numPr>
                <w:ilvl w:val="0"/>
                <w:numId w:val="3"/>
              </w:numPr>
              <w:tabs>
                <w:tab w:val="clear" w:pos="4320"/>
                <w:tab w:val="clear" w:pos="8640"/>
              </w:tabs>
              <w:spacing w:before="120" w:after="120"/>
              <w:jc w:val="both"/>
            </w:pPr>
            <w:r>
              <w:t xml:space="preserve">the </w:t>
            </w:r>
            <w:r>
              <w:t>wine and beer retailer's permit for railway dining, buffe</w:t>
            </w:r>
            <w:r>
              <w:t>t</w:t>
            </w:r>
            <w:r>
              <w:t>, or club cars; and</w:t>
            </w:r>
          </w:p>
          <w:p w:rsidR="00756421" w:rsidRDefault="00936C6A" w:rsidP="006631D0">
            <w:pPr>
              <w:pStyle w:val="Header"/>
              <w:numPr>
                <w:ilvl w:val="0"/>
                <w:numId w:val="3"/>
              </w:numPr>
              <w:tabs>
                <w:tab w:val="clear" w:pos="4320"/>
                <w:tab w:val="clear" w:pos="8640"/>
              </w:tabs>
              <w:spacing w:before="120" w:after="120"/>
              <w:jc w:val="both"/>
            </w:pPr>
            <w:r>
              <w:t>the license</w:t>
            </w:r>
            <w:r>
              <w:t xml:space="preserve"> for a certain warehouse for the importation of beer</w:t>
            </w:r>
            <w:r>
              <w:t>.</w:t>
            </w:r>
          </w:p>
          <w:p w:rsidR="00D4737F" w:rsidRDefault="00936C6A" w:rsidP="005222C0">
            <w:pPr>
              <w:pStyle w:val="Header"/>
              <w:spacing w:before="120"/>
              <w:jc w:val="both"/>
            </w:pPr>
            <w:r>
              <w:t xml:space="preserve">The bill </w:t>
            </w:r>
            <w:r>
              <w:t>authorizes</w:t>
            </w:r>
            <w:r>
              <w:t xml:space="preserve"> a person who holds a wine bottler's permit or a local class B wholesaler's permit </w:t>
            </w:r>
            <w:r>
              <w:t>on August 31, 2019, to</w:t>
            </w:r>
            <w:r>
              <w:t xml:space="preserve"> continue to operate under that permit until the date the permit</w:t>
            </w:r>
            <w:r>
              <w:t xml:space="preserve"> </w:t>
            </w:r>
            <w:r>
              <w:t>expires</w:t>
            </w:r>
            <w:r>
              <w:t xml:space="preserve">. </w:t>
            </w:r>
          </w:p>
          <w:p w:rsidR="00D4737F" w:rsidRDefault="00936C6A" w:rsidP="006631D0">
            <w:pPr>
              <w:pStyle w:val="Header"/>
              <w:tabs>
                <w:tab w:val="clear" w:pos="4320"/>
                <w:tab w:val="clear" w:pos="8640"/>
              </w:tabs>
              <w:jc w:val="both"/>
            </w:pPr>
          </w:p>
          <w:p w:rsidR="003350F6" w:rsidRDefault="00936C6A" w:rsidP="006631D0">
            <w:pPr>
              <w:pStyle w:val="Header"/>
              <w:tabs>
                <w:tab w:val="clear" w:pos="4320"/>
                <w:tab w:val="clear" w:pos="8640"/>
              </w:tabs>
              <w:jc w:val="both"/>
            </w:pPr>
            <w:r>
              <w:t>C.S.H.B. 1545 does the following with respect to TABC:</w:t>
            </w:r>
            <w:r>
              <w:t xml:space="preserve"> </w:t>
            </w:r>
          </w:p>
          <w:p w:rsidR="003350F6" w:rsidRDefault="00936C6A" w:rsidP="006631D0">
            <w:pPr>
              <w:pStyle w:val="Header"/>
              <w:numPr>
                <w:ilvl w:val="0"/>
                <w:numId w:val="1"/>
              </w:numPr>
              <w:tabs>
                <w:tab w:val="clear" w:pos="4320"/>
                <w:tab w:val="clear" w:pos="8640"/>
              </w:tabs>
              <w:spacing w:before="120" w:after="120"/>
              <w:jc w:val="both"/>
            </w:pPr>
            <w:r>
              <w:t>increases from thre</w:t>
            </w:r>
            <w:r>
              <w:t>e to five the number of TABC members</w:t>
            </w:r>
            <w:r>
              <w:t xml:space="preserve"> and provides for the appointment and terms of the two additional members</w:t>
            </w:r>
            <w:r>
              <w:t>;</w:t>
            </w:r>
          </w:p>
          <w:p w:rsidR="003350F6" w:rsidRDefault="00936C6A" w:rsidP="006631D0">
            <w:pPr>
              <w:pStyle w:val="Header"/>
              <w:numPr>
                <w:ilvl w:val="0"/>
                <w:numId w:val="1"/>
              </w:numPr>
              <w:tabs>
                <w:tab w:val="clear" w:pos="4320"/>
                <w:tab w:val="clear" w:pos="8640"/>
              </w:tabs>
              <w:spacing w:before="120" w:after="120"/>
              <w:jc w:val="both"/>
            </w:pPr>
            <w:r>
              <w:t xml:space="preserve">revises the training </w:t>
            </w:r>
            <w:r>
              <w:t>required</w:t>
            </w:r>
            <w:r>
              <w:t xml:space="preserve"> for </w:t>
            </w:r>
            <w:r>
              <w:t xml:space="preserve">TABC </w:t>
            </w:r>
            <w:r>
              <w:t>members</w:t>
            </w:r>
            <w:r>
              <w:t xml:space="preserve"> and </w:t>
            </w:r>
            <w:r>
              <w:t xml:space="preserve">provides for the development of a related training manual which </w:t>
            </w:r>
            <w:r>
              <w:t>member</w:t>
            </w:r>
            <w:r>
              <w:t>s</w:t>
            </w:r>
            <w:r>
              <w:t xml:space="preserve"> </w:t>
            </w:r>
            <w:r>
              <w:t xml:space="preserve">must </w:t>
            </w:r>
            <w:r>
              <w:t>annually attest t</w:t>
            </w:r>
            <w:r>
              <w:t>o</w:t>
            </w:r>
            <w:r>
              <w:t xml:space="preserve"> receiv</w:t>
            </w:r>
            <w:r>
              <w:t>ing</w:t>
            </w:r>
            <w:r>
              <w:t xml:space="preserve"> and review</w:t>
            </w:r>
            <w:r>
              <w:t>ing</w:t>
            </w:r>
            <w:r>
              <w:t>;</w:t>
            </w:r>
          </w:p>
          <w:p w:rsidR="003350F6" w:rsidRDefault="00936C6A" w:rsidP="006631D0">
            <w:pPr>
              <w:pStyle w:val="Header"/>
              <w:numPr>
                <w:ilvl w:val="0"/>
                <w:numId w:val="1"/>
              </w:numPr>
              <w:tabs>
                <w:tab w:val="clear" w:pos="4320"/>
                <w:tab w:val="clear" w:pos="8640"/>
              </w:tabs>
              <w:spacing w:before="120" w:after="120"/>
              <w:jc w:val="both"/>
            </w:pPr>
            <w:r>
              <w:t>provides for the transition to the new training requirements for sitting TABC members who have completed the existing training requirements;</w:t>
            </w:r>
          </w:p>
          <w:p w:rsidR="00B6436F" w:rsidRDefault="00936C6A" w:rsidP="006631D0">
            <w:pPr>
              <w:pStyle w:val="Header"/>
              <w:numPr>
                <w:ilvl w:val="0"/>
                <w:numId w:val="1"/>
              </w:numPr>
              <w:tabs>
                <w:tab w:val="clear" w:pos="4320"/>
                <w:tab w:val="clear" w:pos="8640"/>
              </w:tabs>
              <w:spacing w:before="120" w:after="120"/>
              <w:jc w:val="both"/>
            </w:pPr>
            <w:r>
              <w:t>revises</w:t>
            </w:r>
            <w:r>
              <w:t xml:space="preserve"> and</w:t>
            </w:r>
            <w:r>
              <w:t xml:space="preserve"> modernizes certain conflict of interest provisions for TABC members; </w:t>
            </w:r>
          </w:p>
          <w:p w:rsidR="00B6436F" w:rsidRDefault="00936C6A" w:rsidP="006631D0">
            <w:pPr>
              <w:pStyle w:val="Header"/>
              <w:numPr>
                <w:ilvl w:val="0"/>
                <w:numId w:val="1"/>
              </w:numPr>
              <w:tabs>
                <w:tab w:val="clear" w:pos="4320"/>
                <w:tab w:val="clear" w:pos="8640"/>
              </w:tabs>
              <w:spacing w:before="120" w:after="120"/>
              <w:jc w:val="both"/>
            </w:pPr>
            <w:r>
              <w:t>author</w:t>
            </w:r>
            <w:r>
              <w:t xml:space="preserve">izes TABC, by rule, to establish advisory committees it considers necessary to accomplish the purposes of the Alcoholic Beverage Code and </w:t>
            </w:r>
            <w:r>
              <w:t>subjects</w:t>
            </w:r>
            <w:r>
              <w:t xml:space="preserve"> such an advisory committee </w:t>
            </w:r>
            <w:r>
              <w:t xml:space="preserve">to </w:t>
            </w:r>
            <w:r>
              <w:t>Government Code provisions governing state agency advisory committees;</w:t>
            </w:r>
          </w:p>
          <w:p w:rsidR="0053489E" w:rsidRDefault="00936C6A" w:rsidP="006631D0">
            <w:pPr>
              <w:pStyle w:val="Header"/>
              <w:numPr>
                <w:ilvl w:val="0"/>
                <w:numId w:val="1"/>
              </w:numPr>
              <w:tabs>
                <w:tab w:val="clear" w:pos="4320"/>
                <w:tab w:val="clear" w:pos="8640"/>
              </w:tabs>
              <w:spacing w:before="120" w:after="120"/>
              <w:jc w:val="both"/>
            </w:pPr>
            <w:r>
              <w:t>requires</w:t>
            </w:r>
            <w:r>
              <w:t xml:space="preserve"> TABC, as part of its enforcement activities, to develop by rule </w:t>
            </w:r>
            <w:r w:rsidRPr="00B6436F">
              <w:t>a plan for inspecting permittees and licensees using a risk-based approach that prioritizes public safety</w:t>
            </w:r>
            <w:r>
              <w:t>;</w:t>
            </w:r>
            <w:r>
              <w:t xml:space="preserve"> sets out provisions relating to the contents of </w:t>
            </w:r>
            <w:r>
              <w:t>the</w:t>
            </w:r>
            <w:r>
              <w:t xml:space="preserve"> plan;</w:t>
            </w:r>
            <w:r>
              <w:t xml:space="preserve"> and </w:t>
            </w:r>
            <w:r>
              <w:t>requires TABC to adopt</w:t>
            </w:r>
            <w:r>
              <w:t xml:space="preserve"> rules to implement </w:t>
            </w:r>
            <w:r>
              <w:t>the bill's provisions</w:t>
            </w:r>
            <w:r>
              <w:t xml:space="preserve"> </w:t>
            </w:r>
            <w:r>
              <w:t xml:space="preserve">relating to the development of the plan </w:t>
            </w:r>
            <w:r>
              <w:t>not later than January 31, 2020;</w:t>
            </w:r>
          </w:p>
          <w:p w:rsidR="0053489E" w:rsidRDefault="00936C6A" w:rsidP="006631D0">
            <w:pPr>
              <w:pStyle w:val="Header"/>
              <w:numPr>
                <w:ilvl w:val="0"/>
                <w:numId w:val="1"/>
              </w:numPr>
              <w:tabs>
                <w:tab w:val="clear" w:pos="4320"/>
                <w:tab w:val="clear" w:pos="8640"/>
              </w:tabs>
              <w:spacing w:before="120" w:after="120"/>
              <w:jc w:val="both"/>
            </w:pPr>
            <w:r>
              <w:t>requires TABC, with the assistance of the Legislative Budget Board, to develop target goals for the percentage of licensed and permitted faci</w:t>
            </w:r>
            <w:r>
              <w:t>lities TABC inspects each year;</w:t>
            </w:r>
          </w:p>
          <w:p w:rsidR="0017013F" w:rsidRDefault="00936C6A" w:rsidP="006631D0">
            <w:pPr>
              <w:pStyle w:val="Header"/>
              <w:numPr>
                <w:ilvl w:val="0"/>
                <w:numId w:val="1"/>
              </w:numPr>
              <w:tabs>
                <w:tab w:val="clear" w:pos="4320"/>
                <w:tab w:val="clear" w:pos="8640"/>
              </w:tabs>
              <w:spacing w:before="120" w:after="120"/>
              <w:jc w:val="both"/>
            </w:pPr>
            <w:r>
              <w:t xml:space="preserve">authorizes TABC by rule to delegate to the </w:t>
            </w:r>
            <w:r>
              <w:t xml:space="preserve">TABC </w:t>
            </w:r>
            <w:r>
              <w:t>executive director</w:t>
            </w:r>
            <w:r w:rsidRPr="00316620">
              <w:t xml:space="preserve"> the authority to take disciplinary and enforcement actions against a person subject to </w:t>
            </w:r>
            <w:r>
              <w:t>TABC regulation under the Alcoholic Beverage Code, except that TABC</w:t>
            </w:r>
            <w:r>
              <w:t xml:space="preserve"> must make the final decision in any disciplinary action in a contested case that had an administrative hearing, and </w:t>
            </w:r>
            <w:r>
              <w:t>requires TABC to specify a threshold for the types of actions that are delegated</w:t>
            </w:r>
            <w:r>
              <w:t>;</w:t>
            </w:r>
            <w:r>
              <w:t xml:space="preserve"> and</w:t>
            </w:r>
          </w:p>
          <w:p w:rsidR="0017013F" w:rsidRDefault="00936C6A" w:rsidP="006631D0">
            <w:pPr>
              <w:pStyle w:val="Header"/>
              <w:numPr>
                <w:ilvl w:val="0"/>
                <w:numId w:val="1"/>
              </w:numPr>
              <w:spacing w:before="120" w:after="120"/>
              <w:jc w:val="both"/>
            </w:pPr>
            <w:r>
              <w:t>authorizes TABC to receive market data</w:t>
            </w:r>
            <w:r>
              <w:t xml:space="preserve"> that is voluntarily provided by a licensee or permittee for TABC law enforcement purposes but prohibits TABC from using the data to create a database of information containing individually identifying information</w:t>
            </w:r>
            <w:r>
              <w:t>.</w:t>
            </w:r>
          </w:p>
          <w:p w:rsidR="001F34BF" w:rsidRDefault="00936C6A" w:rsidP="006631D0">
            <w:pPr>
              <w:pStyle w:val="Header"/>
              <w:tabs>
                <w:tab w:val="clear" w:pos="4320"/>
                <w:tab w:val="clear" w:pos="8640"/>
              </w:tabs>
              <w:spacing w:before="120" w:after="120"/>
              <w:jc w:val="both"/>
            </w:pPr>
          </w:p>
          <w:p w:rsidR="00203A64" w:rsidRDefault="00936C6A" w:rsidP="006631D0">
            <w:pPr>
              <w:pStyle w:val="Header"/>
              <w:tabs>
                <w:tab w:val="clear" w:pos="4320"/>
                <w:tab w:val="clear" w:pos="8640"/>
              </w:tabs>
              <w:jc w:val="both"/>
            </w:pPr>
            <w:r>
              <w:t>C.S.H.B. 1545 requires the local certifi</w:t>
            </w:r>
            <w:r>
              <w:t>cation of wet or dry status required as part of the permit or license application process to be issued within 30 days of receipt of the application for certification.</w:t>
            </w:r>
          </w:p>
          <w:p w:rsidR="00360198" w:rsidRDefault="00936C6A" w:rsidP="006631D0">
            <w:pPr>
              <w:pStyle w:val="Header"/>
              <w:tabs>
                <w:tab w:val="clear" w:pos="4320"/>
                <w:tab w:val="clear" w:pos="8640"/>
              </w:tabs>
              <w:jc w:val="both"/>
              <w:rPr>
                <w:sz w:val="22"/>
              </w:rPr>
            </w:pPr>
          </w:p>
          <w:p w:rsidR="00504AD1" w:rsidRDefault="00936C6A" w:rsidP="006631D0">
            <w:pPr>
              <w:pStyle w:val="Header"/>
              <w:tabs>
                <w:tab w:val="clear" w:pos="4320"/>
                <w:tab w:val="clear" w:pos="8640"/>
              </w:tabs>
              <w:jc w:val="both"/>
            </w:pPr>
            <w:r>
              <w:rPr>
                <w:sz w:val="22"/>
              </w:rPr>
              <w:t>C</w:t>
            </w:r>
            <w:r w:rsidRPr="00C5035E">
              <w:t xml:space="preserve">.S.H.B. 1545 prohibits the personnel records of a commissioned </w:t>
            </w:r>
            <w:r w:rsidRPr="00C5035E">
              <w:t xml:space="preserve">TABC </w:t>
            </w:r>
            <w:r w:rsidRPr="00C5035E">
              <w:t xml:space="preserve">peace officer from </w:t>
            </w:r>
            <w:r w:rsidRPr="00C5035E">
              <w:t xml:space="preserve">being disclosed under state public information law or otherwise made available to the public while there is a pending internal investigation for alleged employee misconduct, with certain exceptions set out by the bill. The bill provides that an authorized </w:t>
            </w:r>
            <w:r w:rsidRPr="00C5035E">
              <w:t xml:space="preserve">release of information </w:t>
            </w:r>
            <w:r>
              <w:t xml:space="preserve">under such an exception </w:t>
            </w:r>
            <w:r w:rsidRPr="00C5035E">
              <w:t>does not waive the right to assert in the future that the information is excepted from required disclosure under the law.</w:t>
            </w:r>
            <w:r w:rsidRPr="00C5035E">
              <w:t xml:space="preserve"> </w:t>
            </w:r>
          </w:p>
          <w:p w:rsidR="00504AD1" w:rsidRDefault="00936C6A" w:rsidP="006631D0">
            <w:pPr>
              <w:pStyle w:val="Header"/>
              <w:tabs>
                <w:tab w:val="clear" w:pos="4320"/>
                <w:tab w:val="clear" w:pos="8640"/>
              </w:tabs>
              <w:jc w:val="both"/>
            </w:pPr>
          </w:p>
          <w:p w:rsidR="00FC24E3" w:rsidRPr="00C5035E" w:rsidRDefault="00936C6A" w:rsidP="006631D0">
            <w:pPr>
              <w:pStyle w:val="Header"/>
              <w:tabs>
                <w:tab w:val="clear" w:pos="4320"/>
                <w:tab w:val="clear" w:pos="8640"/>
              </w:tabs>
              <w:jc w:val="both"/>
            </w:pPr>
            <w:r>
              <w:t>C.S.H.B. 1545</w:t>
            </w:r>
            <w:r>
              <w:t>, in a provision relating to the exercise of authority under a permit,</w:t>
            </w:r>
            <w:r w:rsidRPr="00C5035E">
              <w:t xml:space="preserve"> r</w:t>
            </w:r>
            <w:r w:rsidRPr="00C5035E">
              <w:t xml:space="preserve">emoves </w:t>
            </w:r>
            <w:r>
              <w:t>the</w:t>
            </w:r>
            <w:r>
              <w:t xml:space="preserve"> </w:t>
            </w:r>
            <w:r>
              <w:t>specification</w:t>
            </w:r>
            <w:r>
              <w:t xml:space="preserve"> that</w:t>
            </w:r>
            <w:r w:rsidRPr="00C5035E">
              <w:t xml:space="preserve"> an act done by a person which is not permitted by the Alcoholic Beverage Code </w:t>
            </w:r>
            <w:r>
              <w:t xml:space="preserve">is </w:t>
            </w:r>
            <w:r w:rsidRPr="00C5035E">
              <w:t>unlawful.</w:t>
            </w:r>
          </w:p>
          <w:p w:rsidR="00FC24E3" w:rsidRPr="00C5035E" w:rsidRDefault="00936C6A" w:rsidP="006631D0">
            <w:pPr>
              <w:pStyle w:val="Header"/>
              <w:tabs>
                <w:tab w:val="clear" w:pos="4320"/>
                <w:tab w:val="clear" w:pos="8640"/>
              </w:tabs>
              <w:jc w:val="both"/>
            </w:pPr>
          </w:p>
          <w:p w:rsidR="00FC24E3" w:rsidRPr="00C5035E" w:rsidRDefault="00936C6A" w:rsidP="006631D0">
            <w:pPr>
              <w:pStyle w:val="Header"/>
              <w:tabs>
                <w:tab w:val="clear" w:pos="4320"/>
                <w:tab w:val="clear" w:pos="8640"/>
              </w:tabs>
              <w:jc w:val="both"/>
            </w:pPr>
            <w:r w:rsidRPr="00C5035E">
              <w:t>C.S.H.B. 1545</w:t>
            </w:r>
            <w:r w:rsidRPr="00C5035E">
              <w:t xml:space="preserve"> authorizes TABC or the executive director to issue an emergency order, without a hearing, suspending for not more than 9</w:t>
            </w:r>
            <w:r w:rsidRPr="00C5035E">
              <w:t xml:space="preserve">0 days the permit or license of a business whose continued operation TABC or the </w:t>
            </w:r>
            <w:r>
              <w:t xml:space="preserve">executive </w:t>
            </w:r>
            <w:r w:rsidRPr="00C5035E">
              <w:t>director has determined would constitute a continuing threat to the public welfare. The bill sets out related provisions</w:t>
            </w:r>
            <w:r w:rsidRPr="00C5035E">
              <w:t>, including</w:t>
            </w:r>
            <w:r w:rsidRPr="00C5035E">
              <w:t xml:space="preserve"> </w:t>
            </w:r>
            <w:r w:rsidRPr="00C5035E">
              <w:t xml:space="preserve">an </w:t>
            </w:r>
            <w:r w:rsidRPr="00C5035E">
              <w:t>authoriz</w:t>
            </w:r>
            <w:r w:rsidRPr="00C5035E">
              <w:t>ation for</w:t>
            </w:r>
            <w:r w:rsidRPr="00C5035E">
              <w:t xml:space="preserve"> TABC to pres</w:t>
            </w:r>
            <w:r w:rsidRPr="00C5035E">
              <w:t xml:space="preserve">cribe </w:t>
            </w:r>
            <w:r w:rsidRPr="00C5035E">
              <w:t xml:space="preserve">by rule certain </w:t>
            </w:r>
            <w:r w:rsidRPr="00C5035E">
              <w:t>procedures.</w:t>
            </w:r>
            <w:r w:rsidRPr="00C5035E">
              <w:t xml:space="preserve"> The bill authorizes TABC to deny an application for an original or renewal permit or license or take other disciplinary action against a permit or license holder who violates an order of </w:t>
            </w:r>
            <w:r>
              <w:t>TABC</w:t>
            </w:r>
            <w:r w:rsidRPr="00C5035E">
              <w:t xml:space="preserve"> or</w:t>
            </w:r>
            <w:r>
              <w:t xml:space="preserve"> the</w:t>
            </w:r>
            <w:r w:rsidRPr="00C5035E">
              <w:t xml:space="preserve"> executive director.</w:t>
            </w:r>
            <w:r w:rsidRPr="00C5035E">
              <w:t xml:space="preserve"> The</w:t>
            </w:r>
            <w:r w:rsidRPr="00C5035E">
              <w:t xml:space="preserve"> bill </w:t>
            </w:r>
            <w:r w:rsidRPr="00C5035E">
              <w:t xml:space="preserve">requires TABC or the executive director, in determining the amount of the civil penalty to impose for a violation committed </w:t>
            </w:r>
            <w:r>
              <w:t xml:space="preserve">by </w:t>
            </w:r>
            <w:r w:rsidRPr="00C5035E">
              <w:t xml:space="preserve">a </w:t>
            </w:r>
            <w:r w:rsidRPr="00C5035E">
              <w:t xml:space="preserve">permittee or licensee who has previously </w:t>
            </w:r>
            <w:r w:rsidRPr="00C5035E">
              <w:t>violat</w:t>
            </w:r>
            <w:r w:rsidRPr="00C5035E">
              <w:t>ed the Alcoholic Beverage Code</w:t>
            </w:r>
            <w:r w:rsidRPr="00C5035E">
              <w:t>, to consider whether the permittee or licen</w:t>
            </w:r>
            <w:r w:rsidRPr="00C5035E">
              <w:t>see profited from the violation and</w:t>
            </w:r>
            <w:r w:rsidRPr="00C5035E">
              <w:t>, if so,</w:t>
            </w:r>
            <w:r w:rsidRPr="00C5035E">
              <w:t xml:space="preserve"> the amount of that profit.</w:t>
            </w:r>
            <w:r w:rsidRPr="00C5035E">
              <w:t xml:space="preserve"> </w:t>
            </w:r>
          </w:p>
          <w:p w:rsidR="00FC24E3" w:rsidRDefault="00936C6A" w:rsidP="006631D0">
            <w:pPr>
              <w:pStyle w:val="Header"/>
              <w:tabs>
                <w:tab w:val="clear" w:pos="4320"/>
                <w:tab w:val="clear" w:pos="8640"/>
              </w:tabs>
              <w:jc w:val="both"/>
            </w:pPr>
          </w:p>
          <w:p w:rsidR="00FC24E3" w:rsidRDefault="00936C6A" w:rsidP="006631D0">
            <w:pPr>
              <w:pStyle w:val="Header"/>
              <w:tabs>
                <w:tab w:val="clear" w:pos="4320"/>
                <w:tab w:val="clear" w:pos="8640"/>
              </w:tabs>
              <w:jc w:val="both"/>
              <w:rPr>
                <w:sz w:val="22"/>
              </w:rPr>
            </w:pPr>
            <w:r>
              <w:t xml:space="preserve">C.S.H.B. 1545 requires the holder of a </w:t>
            </w:r>
            <w:r w:rsidRPr="00D4737F">
              <w:t xml:space="preserve">manufacturer's or distributor's license </w:t>
            </w:r>
            <w:r>
              <w:t>to</w:t>
            </w:r>
            <w:r w:rsidRPr="00D4737F">
              <w:t xml:space="preserve"> register with </w:t>
            </w:r>
            <w:r>
              <w:t>TABC</w:t>
            </w:r>
            <w:r w:rsidRPr="00D4737F">
              <w:t xml:space="preserve"> each warehouse used by the manufacturer or distributor to store beer</w:t>
            </w:r>
            <w:r>
              <w:t xml:space="preserve"> and requires </w:t>
            </w:r>
            <w:r>
              <w:t>TABC to determine</w:t>
            </w:r>
            <w:r w:rsidRPr="00D4737F">
              <w:t xml:space="preserve"> by rule the information that is required to register a warehouse.</w:t>
            </w:r>
          </w:p>
          <w:p w:rsidR="00FC24E3" w:rsidRPr="00C5035E" w:rsidRDefault="00936C6A" w:rsidP="006631D0">
            <w:pPr>
              <w:pStyle w:val="Header"/>
              <w:tabs>
                <w:tab w:val="clear" w:pos="4320"/>
                <w:tab w:val="clear" w:pos="8640"/>
              </w:tabs>
              <w:jc w:val="both"/>
            </w:pPr>
          </w:p>
          <w:p w:rsidR="00735F4A" w:rsidRPr="00C5035E" w:rsidRDefault="00936C6A" w:rsidP="006631D0">
            <w:pPr>
              <w:pStyle w:val="Header"/>
              <w:tabs>
                <w:tab w:val="clear" w:pos="4320"/>
                <w:tab w:val="clear" w:pos="8640"/>
              </w:tabs>
              <w:jc w:val="both"/>
            </w:pPr>
            <w:r w:rsidRPr="00C5035E">
              <w:t>C.S.H.B. 1545 removes the authorization for retail licensees and permittees to erect or maintain one certain outdoor advertising sign at each place of business</w:t>
            </w:r>
            <w:r w:rsidRPr="00C5035E">
              <w:t xml:space="preserve"> and certain</w:t>
            </w:r>
            <w:r w:rsidRPr="00C5035E">
              <w:t xml:space="preserve"> provisions </w:t>
            </w:r>
            <w:r w:rsidRPr="00C5035E">
              <w:t>regulating the usage of</w:t>
            </w:r>
            <w:r w:rsidRPr="00C5035E">
              <w:t xml:space="preserve"> billboar</w:t>
            </w:r>
            <w:r w:rsidRPr="00C5035E">
              <w:t>ds</w:t>
            </w:r>
            <w:r w:rsidRPr="00C5035E">
              <w:t xml:space="preserve"> and electric signs</w:t>
            </w:r>
            <w:r w:rsidRPr="00C5035E">
              <w:t xml:space="preserve">. The bill requires TABC </w:t>
            </w:r>
            <w:r w:rsidRPr="009E40A3">
              <w:t>instead</w:t>
            </w:r>
            <w:r w:rsidRPr="002857DE">
              <w:t xml:space="preserve"> </w:t>
            </w:r>
            <w:r w:rsidRPr="00C5035E">
              <w:t>to adopt</w:t>
            </w:r>
            <w:r w:rsidRPr="00F206D4">
              <w:t>, not later than December 31, 2019,</w:t>
            </w:r>
            <w:r w:rsidRPr="00C5035E">
              <w:t xml:space="preserve"> reasonable rules</w:t>
            </w:r>
            <w:r w:rsidRPr="00C5035E">
              <w:t xml:space="preserve"> </w:t>
            </w:r>
            <w:r w:rsidRPr="00C5035E">
              <w:t>relating to the type of outdoor advertising such licensees and permittees may erect or maintain o</w:t>
            </w:r>
            <w:r w:rsidRPr="00C5035E">
              <w:t>n the retailer's premises. A violation of any such rule is a violation of the Alcoholic Beverage Code.</w:t>
            </w:r>
          </w:p>
          <w:p w:rsidR="00735F4A" w:rsidRPr="00C745C4" w:rsidRDefault="00936C6A" w:rsidP="006631D0">
            <w:pPr>
              <w:pStyle w:val="Header"/>
              <w:tabs>
                <w:tab w:val="clear" w:pos="4320"/>
                <w:tab w:val="clear" w:pos="8640"/>
              </w:tabs>
              <w:jc w:val="both"/>
              <w:rPr>
                <w:sz w:val="22"/>
              </w:rPr>
            </w:pPr>
          </w:p>
          <w:p w:rsidR="00E131FC" w:rsidRDefault="00936C6A" w:rsidP="006631D0">
            <w:pPr>
              <w:pStyle w:val="Header"/>
              <w:tabs>
                <w:tab w:val="clear" w:pos="4320"/>
                <w:tab w:val="clear" w:pos="8640"/>
              </w:tabs>
              <w:jc w:val="both"/>
            </w:pPr>
            <w:r>
              <w:t>C.S.</w:t>
            </w:r>
            <w:r>
              <w:t xml:space="preserve">H.B. 1545 </w:t>
            </w:r>
            <w:r>
              <w:t>revises</w:t>
            </w:r>
            <w:r>
              <w:t xml:space="preserve"> </w:t>
            </w:r>
            <w:r>
              <w:t xml:space="preserve">certain of </w:t>
            </w:r>
            <w:r>
              <w:t>the grounds for</w:t>
            </w:r>
            <w:r>
              <w:t xml:space="preserve"> refus</w:t>
            </w:r>
            <w:r>
              <w:t>ing</w:t>
            </w:r>
            <w:r>
              <w:t xml:space="preserve"> to issue</w:t>
            </w:r>
            <w:r>
              <w:t xml:space="preserve"> an</w:t>
            </w:r>
            <w:r>
              <w:t xml:space="preserve"> original or renewal permit</w:t>
            </w:r>
            <w:r>
              <w:t>,</w:t>
            </w:r>
            <w:r>
              <w:t xml:space="preserve"> </w:t>
            </w:r>
            <w:r>
              <w:t xml:space="preserve">for </w:t>
            </w:r>
            <w:r>
              <w:t>suspend</w:t>
            </w:r>
            <w:r>
              <w:t>ing</w:t>
            </w:r>
            <w:r>
              <w:t xml:space="preserve"> or cancel</w:t>
            </w:r>
            <w:r>
              <w:t>ing</w:t>
            </w:r>
            <w:r>
              <w:t xml:space="preserve"> an original or renew</w:t>
            </w:r>
            <w:r>
              <w:t>al per</w:t>
            </w:r>
            <w:r>
              <w:t>mit</w:t>
            </w:r>
            <w:r>
              <w:t>,</w:t>
            </w:r>
            <w:r>
              <w:t xml:space="preserve"> </w:t>
            </w:r>
            <w:r>
              <w:t>for refusing to approve an application for a license as a distributor or retailer</w:t>
            </w:r>
            <w:r>
              <w:t>,</w:t>
            </w:r>
            <w:r>
              <w:t xml:space="preserve"> </w:t>
            </w:r>
            <w:r>
              <w:t xml:space="preserve">and </w:t>
            </w:r>
            <w:r>
              <w:t>for s</w:t>
            </w:r>
            <w:r>
              <w:t>us</w:t>
            </w:r>
            <w:r>
              <w:t xml:space="preserve">pending </w:t>
            </w:r>
            <w:r>
              <w:t xml:space="preserve">or canceling </w:t>
            </w:r>
            <w:r>
              <w:t>certain licenses</w:t>
            </w:r>
            <w:r>
              <w:t xml:space="preserve"> to </w:t>
            </w:r>
            <w:r>
              <w:t>provide for the use of</w:t>
            </w:r>
            <w:r>
              <w:t xml:space="preserve"> </w:t>
            </w:r>
            <w:r>
              <w:t>person</w:t>
            </w:r>
            <w:r>
              <w:t xml:space="preserve"> first </w:t>
            </w:r>
            <w:r>
              <w:t xml:space="preserve">respectful </w:t>
            </w:r>
            <w:r>
              <w:t>language.</w:t>
            </w:r>
          </w:p>
          <w:p w:rsidR="00422547" w:rsidRDefault="00936C6A" w:rsidP="006631D0">
            <w:pPr>
              <w:pStyle w:val="Header"/>
              <w:tabs>
                <w:tab w:val="clear" w:pos="4320"/>
                <w:tab w:val="clear" w:pos="8640"/>
              </w:tabs>
              <w:jc w:val="both"/>
            </w:pPr>
          </w:p>
          <w:p w:rsidR="00ED6B42" w:rsidRDefault="00936C6A" w:rsidP="006631D0">
            <w:pPr>
              <w:pStyle w:val="Header"/>
              <w:tabs>
                <w:tab w:val="clear" w:pos="4320"/>
                <w:tab w:val="clear" w:pos="8640"/>
              </w:tabs>
              <w:jc w:val="both"/>
            </w:pPr>
            <w:r>
              <w:t>C.S.H.B. 1545 requires t</w:t>
            </w:r>
            <w:r w:rsidRPr="00422547">
              <w:t>he Texas Sunset Commission staff</w:t>
            </w:r>
            <w:r w:rsidRPr="00422547">
              <w:t xml:space="preserve">, with assistance from the Texas Legislative Council </w:t>
            </w:r>
            <w:r>
              <w:t xml:space="preserve">(TLC) </w:t>
            </w:r>
            <w:r w:rsidRPr="00422547">
              <w:t xml:space="preserve">and </w:t>
            </w:r>
            <w:r>
              <w:t>TABC</w:t>
            </w:r>
            <w:r w:rsidRPr="00422547">
              <w:t xml:space="preserve">, </w:t>
            </w:r>
            <w:r>
              <w:t>to</w:t>
            </w:r>
            <w:r w:rsidRPr="00422547">
              <w:t xml:space="preserve"> review the Alcoholic Beverage Code and make recommendations to the </w:t>
            </w:r>
            <w:r>
              <w:t xml:space="preserve">sunset </w:t>
            </w:r>
            <w:r>
              <w:t>c</w:t>
            </w:r>
            <w:r w:rsidRPr="00422547">
              <w:t>ommission for both a modernization and a nonsubstantive technical revision of the code</w:t>
            </w:r>
            <w:r>
              <w:t xml:space="preserve">. The bill prohibits </w:t>
            </w:r>
            <w:r>
              <w:t>su</w:t>
            </w:r>
            <w:r>
              <w:t xml:space="preserve">nset </w:t>
            </w:r>
            <w:r>
              <w:t>commission staff and TLC from considering changes to the overall three-tier regulatory system. The bill requires TLC, not later than September 1, 2022, to prepare a nonsubstantive revision of the code to implement the nonsubstantive recommendations an</w:t>
            </w:r>
            <w:r>
              <w:t>d require</w:t>
            </w:r>
            <w:r>
              <w:t>s</w:t>
            </w:r>
            <w:r>
              <w:t xml:space="preserve"> </w:t>
            </w:r>
            <w:r>
              <w:t xml:space="preserve">sunset </w:t>
            </w:r>
            <w:r>
              <w:t xml:space="preserve">commission staff, not later than that date, to make substantive recommendations to </w:t>
            </w:r>
            <w:r>
              <w:t xml:space="preserve">the </w:t>
            </w:r>
            <w:r>
              <w:t xml:space="preserve">sunset </w:t>
            </w:r>
            <w:r>
              <w:t>commission to address any recommended changes to modernize the code that TLC determines cannot be included in a nonsubstantive code revision.</w:t>
            </w:r>
          </w:p>
          <w:p w:rsidR="00997B26" w:rsidRDefault="00936C6A" w:rsidP="006631D0">
            <w:pPr>
              <w:pStyle w:val="Header"/>
              <w:tabs>
                <w:tab w:val="clear" w:pos="4320"/>
                <w:tab w:val="clear" w:pos="8640"/>
              </w:tabs>
              <w:jc w:val="both"/>
            </w:pPr>
          </w:p>
          <w:p w:rsidR="00335542" w:rsidRDefault="00936C6A" w:rsidP="006631D0">
            <w:pPr>
              <w:pStyle w:val="Header"/>
              <w:tabs>
                <w:tab w:val="clear" w:pos="4320"/>
                <w:tab w:val="clear" w:pos="8640"/>
              </w:tabs>
              <w:jc w:val="both"/>
            </w:pPr>
            <w:r>
              <w:t>C</w:t>
            </w:r>
            <w:r>
              <w:t>.S.H.B. 1545 repeals the requirement for TABC to periodically report to the legislature on TABC enforcement efforts concerning alcohol sales and consumption during prohibited hours.</w:t>
            </w:r>
          </w:p>
          <w:p w:rsidR="00335542" w:rsidRDefault="00936C6A" w:rsidP="006631D0">
            <w:pPr>
              <w:pStyle w:val="Header"/>
              <w:tabs>
                <w:tab w:val="clear" w:pos="4320"/>
                <w:tab w:val="clear" w:pos="8640"/>
              </w:tabs>
              <w:jc w:val="both"/>
            </w:pPr>
          </w:p>
          <w:p w:rsidR="00ED6B42" w:rsidRDefault="00936C6A" w:rsidP="006631D0">
            <w:pPr>
              <w:pStyle w:val="Header"/>
              <w:tabs>
                <w:tab w:val="clear" w:pos="4320"/>
                <w:tab w:val="clear" w:pos="8640"/>
              </w:tabs>
              <w:jc w:val="both"/>
            </w:pPr>
            <w:r>
              <w:t xml:space="preserve">C.S.H.B. 1545 repeals the following provisions of the Alcoholic Beverage </w:t>
            </w:r>
            <w:r>
              <w:t>Code</w:t>
            </w:r>
            <w:r>
              <w:t xml:space="preserve"> effective September 1, 2019</w:t>
            </w:r>
            <w:r>
              <w:t>:</w:t>
            </w:r>
          </w:p>
          <w:p w:rsidR="00ED6B42" w:rsidRDefault="00936C6A" w:rsidP="006631D0">
            <w:pPr>
              <w:pStyle w:val="Header"/>
              <w:numPr>
                <w:ilvl w:val="0"/>
                <w:numId w:val="15"/>
              </w:numPr>
              <w:spacing w:before="120" w:after="120"/>
              <w:jc w:val="both"/>
            </w:pPr>
            <w:r>
              <w:t>Chapters 18, 21, 47, 49, 65, and 75</w:t>
            </w:r>
          </w:p>
          <w:p w:rsidR="00ED6B42" w:rsidRDefault="00936C6A" w:rsidP="006631D0">
            <w:pPr>
              <w:pStyle w:val="Header"/>
              <w:numPr>
                <w:ilvl w:val="0"/>
                <w:numId w:val="15"/>
              </w:numPr>
              <w:spacing w:before="120" w:after="120"/>
              <w:jc w:val="both"/>
            </w:pPr>
            <w:r>
              <w:t>Section 5.05(b)</w:t>
            </w:r>
          </w:p>
          <w:p w:rsidR="00ED6B42" w:rsidRDefault="00936C6A" w:rsidP="006631D0">
            <w:pPr>
              <w:pStyle w:val="Header"/>
              <w:numPr>
                <w:ilvl w:val="0"/>
                <w:numId w:val="15"/>
              </w:numPr>
              <w:spacing w:before="120" w:after="120"/>
              <w:jc w:val="both"/>
            </w:pPr>
            <w:r>
              <w:t>Section 5.61</w:t>
            </w:r>
          </w:p>
          <w:p w:rsidR="00ED6B42" w:rsidRDefault="00936C6A" w:rsidP="006631D0">
            <w:pPr>
              <w:pStyle w:val="Header"/>
              <w:numPr>
                <w:ilvl w:val="0"/>
                <w:numId w:val="15"/>
              </w:numPr>
              <w:spacing w:before="120" w:after="120"/>
              <w:jc w:val="both"/>
            </w:pPr>
            <w:r>
              <w:t>Section 15.02</w:t>
            </w:r>
          </w:p>
          <w:p w:rsidR="00ED6B42" w:rsidRDefault="00936C6A" w:rsidP="006631D0">
            <w:pPr>
              <w:pStyle w:val="Header"/>
              <w:numPr>
                <w:ilvl w:val="0"/>
                <w:numId w:val="15"/>
              </w:numPr>
              <w:spacing w:before="120" w:after="120"/>
              <w:jc w:val="both"/>
            </w:pPr>
            <w:r>
              <w:t>Section 15.03</w:t>
            </w:r>
          </w:p>
          <w:p w:rsidR="00ED6B42" w:rsidRDefault="00936C6A" w:rsidP="006631D0">
            <w:pPr>
              <w:pStyle w:val="Header"/>
              <w:numPr>
                <w:ilvl w:val="0"/>
                <w:numId w:val="15"/>
              </w:numPr>
              <w:spacing w:before="120" w:after="120"/>
              <w:jc w:val="both"/>
            </w:pPr>
            <w:r>
              <w:t>Section 15.06</w:t>
            </w:r>
          </w:p>
          <w:p w:rsidR="00ED6B42" w:rsidRDefault="00936C6A" w:rsidP="006631D0">
            <w:pPr>
              <w:pStyle w:val="Header"/>
              <w:numPr>
                <w:ilvl w:val="0"/>
                <w:numId w:val="15"/>
              </w:numPr>
              <w:spacing w:before="120" w:after="120"/>
              <w:jc w:val="both"/>
            </w:pPr>
            <w:r>
              <w:t>Section 25.03</w:t>
            </w:r>
          </w:p>
          <w:p w:rsidR="00ED6B42" w:rsidRDefault="00936C6A" w:rsidP="006631D0">
            <w:pPr>
              <w:pStyle w:val="Header"/>
              <w:numPr>
                <w:ilvl w:val="0"/>
                <w:numId w:val="15"/>
              </w:numPr>
              <w:spacing w:before="120" w:after="120"/>
              <w:jc w:val="both"/>
            </w:pPr>
            <w:r>
              <w:t>Section 35.02</w:t>
            </w:r>
          </w:p>
          <w:p w:rsidR="00ED6B42" w:rsidRDefault="00936C6A" w:rsidP="006631D0">
            <w:pPr>
              <w:pStyle w:val="Header"/>
              <w:numPr>
                <w:ilvl w:val="0"/>
                <w:numId w:val="15"/>
              </w:numPr>
              <w:spacing w:before="120" w:after="120"/>
              <w:jc w:val="both"/>
            </w:pPr>
            <w:r>
              <w:t>Section 35.03</w:t>
            </w:r>
          </w:p>
          <w:p w:rsidR="00ED6B42" w:rsidRDefault="00936C6A" w:rsidP="006631D0">
            <w:pPr>
              <w:pStyle w:val="Header"/>
              <w:numPr>
                <w:ilvl w:val="0"/>
                <w:numId w:val="15"/>
              </w:numPr>
              <w:spacing w:before="120" w:after="120"/>
              <w:jc w:val="both"/>
            </w:pPr>
            <w:r>
              <w:t>Section 35.04</w:t>
            </w:r>
          </w:p>
          <w:p w:rsidR="00ED6B42" w:rsidRDefault="00936C6A" w:rsidP="006631D0">
            <w:pPr>
              <w:pStyle w:val="Header"/>
              <w:numPr>
                <w:ilvl w:val="0"/>
                <w:numId w:val="15"/>
              </w:numPr>
              <w:spacing w:before="120" w:after="120"/>
              <w:jc w:val="both"/>
            </w:pPr>
            <w:r>
              <w:t>Section 35.08</w:t>
            </w:r>
          </w:p>
          <w:p w:rsidR="00ED6B42" w:rsidRDefault="00936C6A" w:rsidP="006631D0">
            <w:pPr>
              <w:pStyle w:val="Header"/>
              <w:numPr>
                <w:ilvl w:val="0"/>
                <w:numId w:val="15"/>
              </w:numPr>
              <w:spacing w:before="120" w:after="120"/>
              <w:jc w:val="both"/>
            </w:pPr>
            <w:r>
              <w:t>Section 36.02</w:t>
            </w:r>
          </w:p>
          <w:p w:rsidR="00ED6B42" w:rsidRDefault="00936C6A" w:rsidP="006631D0">
            <w:pPr>
              <w:pStyle w:val="Header"/>
              <w:numPr>
                <w:ilvl w:val="0"/>
                <w:numId w:val="15"/>
              </w:numPr>
              <w:spacing w:before="120" w:after="120"/>
              <w:jc w:val="both"/>
            </w:pPr>
            <w:r>
              <w:t>Section 36.03</w:t>
            </w:r>
          </w:p>
          <w:p w:rsidR="00ED6B42" w:rsidRDefault="00936C6A" w:rsidP="006631D0">
            <w:pPr>
              <w:pStyle w:val="Header"/>
              <w:numPr>
                <w:ilvl w:val="0"/>
                <w:numId w:val="15"/>
              </w:numPr>
              <w:spacing w:before="120" w:after="120"/>
              <w:jc w:val="both"/>
            </w:pPr>
            <w:r>
              <w:t>Section 36.09</w:t>
            </w:r>
          </w:p>
          <w:p w:rsidR="00ED6B42" w:rsidRDefault="00936C6A" w:rsidP="006631D0">
            <w:pPr>
              <w:pStyle w:val="Header"/>
              <w:numPr>
                <w:ilvl w:val="0"/>
                <w:numId w:val="15"/>
              </w:numPr>
              <w:spacing w:before="120" w:after="120"/>
              <w:jc w:val="both"/>
            </w:pPr>
            <w:r>
              <w:t>Sec</w:t>
            </w:r>
            <w:r>
              <w:t>tion 38.02</w:t>
            </w:r>
          </w:p>
          <w:p w:rsidR="00ED6B42" w:rsidRDefault="00936C6A" w:rsidP="006631D0">
            <w:pPr>
              <w:pStyle w:val="Header"/>
              <w:numPr>
                <w:ilvl w:val="0"/>
                <w:numId w:val="15"/>
              </w:numPr>
              <w:spacing w:before="120" w:after="120"/>
              <w:jc w:val="both"/>
            </w:pPr>
            <w:r>
              <w:t>Section 38.03</w:t>
            </w:r>
          </w:p>
          <w:p w:rsidR="00ED6B42" w:rsidRDefault="00936C6A" w:rsidP="006631D0">
            <w:pPr>
              <w:pStyle w:val="Header"/>
              <w:numPr>
                <w:ilvl w:val="0"/>
                <w:numId w:val="15"/>
              </w:numPr>
              <w:spacing w:before="120" w:after="120"/>
              <w:jc w:val="both"/>
            </w:pPr>
            <w:r>
              <w:t>Section 62.13</w:t>
            </w:r>
          </w:p>
          <w:p w:rsidR="00ED6B42" w:rsidRDefault="00936C6A" w:rsidP="006631D0">
            <w:pPr>
              <w:pStyle w:val="Header"/>
              <w:numPr>
                <w:ilvl w:val="0"/>
                <w:numId w:val="15"/>
              </w:numPr>
              <w:spacing w:before="120" w:after="120"/>
              <w:jc w:val="both"/>
            </w:pPr>
            <w:r>
              <w:t>Section 73.02</w:t>
            </w:r>
          </w:p>
          <w:p w:rsidR="00ED6B42" w:rsidRDefault="00936C6A" w:rsidP="006631D0">
            <w:pPr>
              <w:pStyle w:val="Header"/>
              <w:numPr>
                <w:ilvl w:val="0"/>
                <w:numId w:val="15"/>
              </w:numPr>
              <w:spacing w:before="120" w:after="120"/>
              <w:jc w:val="both"/>
            </w:pPr>
            <w:r w:rsidRPr="00D748E7">
              <w:t xml:space="preserve">Section </w:t>
            </w:r>
            <w:r>
              <w:t>73.03</w:t>
            </w:r>
          </w:p>
          <w:p w:rsidR="00ED6B42" w:rsidRDefault="00936C6A" w:rsidP="006631D0">
            <w:pPr>
              <w:pStyle w:val="Header"/>
              <w:numPr>
                <w:ilvl w:val="0"/>
                <w:numId w:val="15"/>
              </w:numPr>
              <w:spacing w:before="120" w:after="120"/>
              <w:jc w:val="both"/>
            </w:pPr>
            <w:r w:rsidRPr="00D748E7">
              <w:t xml:space="preserve">Section </w:t>
            </w:r>
            <w:r>
              <w:t>73.04</w:t>
            </w:r>
          </w:p>
          <w:p w:rsidR="00ED6B42" w:rsidRDefault="00936C6A" w:rsidP="006631D0">
            <w:pPr>
              <w:pStyle w:val="Header"/>
              <w:numPr>
                <w:ilvl w:val="0"/>
                <w:numId w:val="15"/>
              </w:numPr>
              <w:spacing w:before="120" w:after="120"/>
              <w:jc w:val="both"/>
            </w:pPr>
            <w:r w:rsidRPr="00D748E7">
              <w:t xml:space="preserve">Section </w:t>
            </w:r>
            <w:r>
              <w:t>73.05</w:t>
            </w:r>
          </w:p>
          <w:p w:rsidR="00ED6B42" w:rsidRDefault="00936C6A" w:rsidP="006631D0">
            <w:pPr>
              <w:pStyle w:val="Header"/>
              <w:numPr>
                <w:ilvl w:val="0"/>
                <w:numId w:val="15"/>
              </w:numPr>
              <w:spacing w:before="120" w:after="120"/>
              <w:jc w:val="both"/>
            </w:pPr>
            <w:r w:rsidRPr="00D748E7">
              <w:t xml:space="preserve">Section </w:t>
            </w:r>
            <w:r>
              <w:t>73.06</w:t>
            </w:r>
          </w:p>
          <w:p w:rsidR="00ED6B42" w:rsidRDefault="00936C6A" w:rsidP="006631D0">
            <w:pPr>
              <w:pStyle w:val="Header"/>
              <w:numPr>
                <w:ilvl w:val="0"/>
                <w:numId w:val="15"/>
              </w:numPr>
              <w:spacing w:before="120" w:after="120"/>
              <w:jc w:val="both"/>
            </w:pPr>
            <w:r w:rsidRPr="00D748E7">
              <w:t xml:space="preserve">Section </w:t>
            </w:r>
            <w:r>
              <w:t>73.07</w:t>
            </w:r>
          </w:p>
          <w:p w:rsidR="00ED6B42" w:rsidRDefault="00936C6A" w:rsidP="006631D0">
            <w:pPr>
              <w:pStyle w:val="Header"/>
              <w:numPr>
                <w:ilvl w:val="0"/>
                <w:numId w:val="15"/>
              </w:numPr>
              <w:spacing w:before="120" w:after="120"/>
              <w:jc w:val="both"/>
            </w:pPr>
            <w:r w:rsidRPr="00D748E7">
              <w:t xml:space="preserve">Section </w:t>
            </w:r>
            <w:r>
              <w:t>73.08</w:t>
            </w:r>
          </w:p>
          <w:p w:rsidR="00ED6B42" w:rsidRDefault="00936C6A" w:rsidP="006631D0">
            <w:pPr>
              <w:pStyle w:val="Header"/>
              <w:numPr>
                <w:ilvl w:val="0"/>
                <w:numId w:val="15"/>
              </w:numPr>
              <w:spacing w:before="120" w:after="120"/>
              <w:jc w:val="both"/>
            </w:pPr>
            <w:r w:rsidRPr="00D748E7">
              <w:t xml:space="preserve">Section </w:t>
            </w:r>
            <w:r>
              <w:t>73.09</w:t>
            </w:r>
          </w:p>
          <w:p w:rsidR="00ED6B42" w:rsidRDefault="00936C6A" w:rsidP="006631D0">
            <w:pPr>
              <w:pStyle w:val="Header"/>
              <w:numPr>
                <w:ilvl w:val="0"/>
                <w:numId w:val="15"/>
              </w:numPr>
              <w:spacing w:before="120" w:after="120"/>
              <w:jc w:val="both"/>
            </w:pPr>
            <w:r w:rsidRPr="00D748E7">
              <w:t xml:space="preserve">Section </w:t>
            </w:r>
            <w:r>
              <w:t>73.10</w:t>
            </w:r>
          </w:p>
          <w:p w:rsidR="00ED6B42" w:rsidRDefault="00936C6A" w:rsidP="006631D0">
            <w:pPr>
              <w:pStyle w:val="Header"/>
              <w:numPr>
                <w:ilvl w:val="0"/>
                <w:numId w:val="15"/>
              </w:numPr>
              <w:spacing w:before="120" w:after="120"/>
              <w:jc w:val="both"/>
            </w:pPr>
            <w:r w:rsidRPr="00D748E7">
              <w:t xml:space="preserve">Section </w:t>
            </w:r>
            <w:r>
              <w:t>73.11</w:t>
            </w:r>
          </w:p>
          <w:p w:rsidR="00ED6B42" w:rsidRDefault="00936C6A" w:rsidP="006631D0">
            <w:pPr>
              <w:pStyle w:val="Header"/>
              <w:numPr>
                <w:ilvl w:val="0"/>
                <w:numId w:val="15"/>
              </w:numPr>
              <w:spacing w:before="120" w:after="120"/>
              <w:jc w:val="both"/>
            </w:pPr>
            <w:r>
              <w:t>Section 74.10</w:t>
            </w:r>
          </w:p>
          <w:p w:rsidR="00ED6B42" w:rsidRDefault="00936C6A" w:rsidP="006631D0">
            <w:pPr>
              <w:pStyle w:val="Header"/>
              <w:numPr>
                <w:ilvl w:val="0"/>
                <w:numId w:val="15"/>
              </w:numPr>
              <w:spacing w:before="120" w:after="120"/>
              <w:jc w:val="both"/>
            </w:pPr>
            <w:r>
              <w:t>Sections 108.52(d), (f), and (h)</w:t>
            </w:r>
          </w:p>
          <w:p w:rsidR="00997B26" w:rsidRDefault="00936C6A" w:rsidP="006631D0">
            <w:pPr>
              <w:pStyle w:val="Header"/>
              <w:numPr>
                <w:ilvl w:val="0"/>
                <w:numId w:val="15"/>
              </w:numPr>
              <w:spacing w:before="120" w:after="120"/>
              <w:jc w:val="both"/>
            </w:pPr>
            <w:r>
              <w:t>Section 204.06</w:t>
            </w:r>
          </w:p>
          <w:p w:rsidR="00E37602" w:rsidRDefault="00936C6A" w:rsidP="006631D0">
            <w:pPr>
              <w:pStyle w:val="Header"/>
              <w:tabs>
                <w:tab w:val="clear" w:pos="4320"/>
                <w:tab w:val="clear" w:pos="8640"/>
              </w:tabs>
              <w:jc w:val="both"/>
            </w:pPr>
          </w:p>
          <w:p w:rsidR="00E37602" w:rsidRDefault="00936C6A" w:rsidP="006631D0">
            <w:pPr>
              <w:pStyle w:val="Header"/>
              <w:tabs>
                <w:tab w:val="clear" w:pos="4320"/>
                <w:tab w:val="clear" w:pos="8640"/>
              </w:tabs>
              <w:jc w:val="both"/>
              <w:rPr>
                <w:b/>
              </w:rPr>
            </w:pPr>
            <w:r w:rsidRPr="005222C0">
              <w:rPr>
                <w:b/>
              </w:rPr>
              <w:t xml:space="preserve">Provisions </w:t>
            </w:r>
            <w:r w:rsidRPr="005222C0">
              <w:rPr>
                <w:b/>
              </w:rPr>
              <w:t>Effective December 31, 2020</w:t>
            </w:r>
          </w:p>
          <w:p w:rsidR="00F71D0E" w:rsidRPr="005222C0" w:rsidRDefault="00936C6A" w:rsidP="006631D0">
            <w:pPr>
              <w:pStyle w:val="Header"/>
              <w:tabs>
                <w:tab w:val="clear" w:pos="4320"/>
                <w:tab w:val="clear" w:pos="8640"/>
              </w:tabs>
              <w:jc w:val="both"/>
              <w:rPr>
                <w:b/>
              </w:rPr>
            </w:pPr>
          </w:p>
          <w:p w:rsidR="00111579" w:rsidRPr="00C5035E" w:rsidRDefault="00936C6A" w:rsidP="006631D0">
            <w:pPr>
              <w:pStyle w:val="Header"/>
              <w:tabs>
                <w:tab w:val="clear" w:pos="4320"/>
                <w:tab w:val="clear" w:pos="8640"/>
              </w:tabs>
              <w:jc w:val="both"/>
            </w:pPr>
            <w:r w:rsidRPr="00C5035E">
              <w:t xml:space="preserve">C.S.H.B. 1545 restructures the TABC </w:t>
            </w:r>
            <w:r w:rsidRPr="00C5035E">
              <w:t xml:space="preserve">permit </w:t>
            </w:r>
            <w:r w:rsidRPr="00C5035E">
              <w:t>application and protest process by</w:t>
            </w:r>
            <w:r w:rsidRPr="00C5035E">
              <w:t xml:space="preserve"> repealing certain provisions relating to the existing application and protest process</w:t>
            </w:r>
            <w:r>
              <w:t>, including provisions relating to the involvement of county jud</w:t>
            </w:r>
            <w:r>
              <w:t>ges in the process,</w:t>
            </w:r>
            <w:r w:rsidRPr="00C5035E">
              <w:t xml:space="preserve"> and</w:t>
            </w:r>
            <w:r w:rsidRPr="00C5035E">
              <w:t>:</w:t>
            </w:r>
          </w:p>
          <w:p w:rsidR="00111579" w:rsidRPr="00C5035E" w:rsidRDefault="00936C6A" w:rsidP="006631D0">
            <w:pPr>
              <w:pStyle w:val="Header"/>
              <w:numPr>
                <w:ilvl w:val="0"/>
                <w:numId w:val="9"/>
              </w:numPr>
              <w:tabs>
                <w:tab w:val="clear" w:pos="4320"/>
                <w:tab w:val="clear" w:pos="8640"/>
              </w:tabs>
              <w:spacing w:before="120" w:after="120"/>
              <w:jc w:val="both"/>
            </w:pPr>
            <w:r w:rsidRPr="00C5035E">
              <w:t>removing the executive director's discretionary authority to grant or refuse to issue an original or renewal permit;</w:t>
            </w:r>
          </w:p>
          <w:p w:rsidR="00111579" w:rsidRPr="00C5035E" w:rsidRDefault="00936C6A" w:rsidP="006631D0">
            <w:pPr>
              <w:pStyle w:val="Header"/>
              <w:numPr>
                <w:ilvl w:val="0"/>
                <w:numId w:val="9"/>
              </w:numPr>
              <w:tabs>
                <w:tab w:val="clear" w:pos="4320"/>
                <w:tab w:val="clear" w:pos="8640"/>
              </w:tabs>
              <w:spacing w:before="120" w:after="120"/>
              <w:jc w:val="both"/>
            </w:pPr>
            <w:r w:rsidRPr="00C5035E">
              <w:t xml:space="preserve">removing </w:t>
            </w:r>
            <w:r>
              <w:t>TABC's</w:t>
            </w:r>
            <w:r w:rsidRPr="00C5035E">
              <w:t xml:space="preserve"> </w:t>
            </w:r>
            <w:r w:rsidRPr="00C5035E">
              <w:t>discretionary authority to refuse to issue such a permit and granting TABC discretionary authority</w:t>
            </w:r>
            <w:r w:rsidRPr="00C5035E">
              <w:t xml:space="preserve"> </w:t>
            </w:r>
            <w:r>
              <w:t>instead</w:t>
            </w:r>
            <w:r w:rsidRPr="00C5035E">
              <w:t xml:space="preserve"> </w:t>
            </w:r>
            <w:r w:rsidRPr="00C5035E">
              <w:t>to deny an application for such a permit;</w:t>
            </w:r>
          </w:p>
          <w:p w:rsidR="00111579" w:rsidRPr="00C5035E" w:rsidRDefault="00936C6A" w:rsidP="006631D0">
            <w:pPr>
              <w:pStyle w:val="Header"/>
              <w:numPr>
                <w:ilvl w:val="0"/>
                <w:numId w:val="9"/>
              </w:numPr>
              <w:tabs>
                <w:tab w:val="clear" w:pos="4320"/>
                <w:tab w:val="clear" w:pos="8640"/>
              </w:tabs>
              <w:spacing w:before="120" w:after="120"/>
              <w:jc w:val="both"/>
            </w:pPr>
            <w:r w:rsidRPr="00C5035E">
              <w:t>requiring the executive director to evaluate a permit application on receipt of the application and setting out provisions relating to the application review process, including provisions providing for a h</w:t>
            </w:r>
            <w:r w:rsidRPr="00C5035E">
              <w:t xml:space="preserve">earing in front of the State Office of Administrative Hearings (SOAH) if </w:t>
            </w:r>
            <w:r>
              <w:t xml:space="preserve">the executive director recommends that the application be approved but TABC does not issue the permit, if </w:t>
            </w:r>
            <w:r w:rsidRPr="00C5035E">
              <w:t>the executive director recommends the application be denied</w:t>
            </w:r>
            <w:r>
              <w:t>,</w:t>
            </w:r>
            <w:r>
              <w:t xml:space="preserve"> or </w:t>
            </w:r>
            <w:r w:rsidRPr="00A968A5">
              <w:t xml:space="preserve">if a protest </w:t>
            </w:r>
            <w:r w:rsidRPr="00A968A5">
              <w:t>is filed against the application</w:t>
            </w:r>
            <w:r w:rsidRPr="00A968A5">
              <w:t xml:space="preserve"> and the executive director finds that reasonable grounds exist for the protest</w:t>
            </w:r>
            <w:r w:rsidRPr="00C5035E">
              <w:t>; and</w:t>
            </w:r>
            <w:r w:rsidRPr="00C5035E">
              <w:tab/>
            </w:r>
          </w:p>
          <w:p w:rsidR="00111579" w:rsidRPr="00C5035E" w:rsidRDefault="00936C6A" w:rsidP="006631D0">
            <w:pPr>
              <w:pStyle w:val="Header"/>
              <w:numPr>
                <w:ilvl w:val="0"/>
                <w:numId w:val="9"/>
              </w:numPr>
              <w:tabs>
                <w:tab w:val="clear" w:pos="4320"/>
                <w:tab w:val="clear" w:pos="8640"/>
              </w:tabs>
              <w:spacing w:before="120" w:after="120"/>
              <w:jc w:val="both"/>
            </w:pPr>
            <w:r w:rsidRPr="00C5035E">
              <w:t>authorizing an applicant to appeal an application denial to a Travis County district court after exhausting all administrative remedies.</w:t>
            </w:r>
          </w:p>
          <w:p w:rsidR="004608C8" w:rsidRDefault="00936C6A" w:rsidP="006631D0">
            <w:pPr>
              <w:pStyle w:val="Header"/>
              <w:spacing w:before="120" w:after="120"/>
              <w:jc w:val="both"/>
              <w:rPr>
                <w:sz w:val="22"/>
              </w:rPr>
            </w:pPr>
          </w:p>
          <w:p w:rsidR="00111579" w:rsidRPr="00C5035E" w:rsidRDefault="00936C6A" w:rsidP="005222C0">
            <w:pPr>
              <w:pStyle w:val="Header"/>
              <w:spacing w:before="120"/>
              <w:jc w:val="both"/>
            </w:pPr>
            <w:r>
              <w:rPr>
                <w:sz w:val="22"/>
              </w:rPr>
              <w:t>C</w:t>
            </w:r>
            <w:r w:rsidRPr="00C5035E">
              <w:t>.S.H.B. 1545</w:t>
            </w:r>
            <w:r>
              <w:t xml:space="preserve"> subjects a license application to the same review and protest process and</w:t>
            </w:r>
            <w:r>
              <w:t xml:space="preserve"> removes the authority for county judges to hold hearings on or refuse to approve license applications. The bill</w:t>
            </w:r>
            <w:r w:rsidRPr="00C5035E">
              <w:t xml:space="preserve"> requires TABC</w:t>
            </w:r>
            <w:r>
              <w:t xml:space="preserve"> </w:t>
            </w:r>
            <w:r w:rsidRPr="00BC01A8">
              <w:t>to adopt</w:t>
            </w:r>
            <w:r>
              <w:t xml:space="preserve"> </w:t>
            </w:r>
            <w:r w:rsidRPr="00BC01A8">
              <w:t>rules</w:t>
            </w:r>
            <w:r w:rsidRPr="006815A3">
              <w:t xml:space="preserve"> </w:t>
            </w:r>
            <w:r w:rsidRPr="00BC01A8">
              <w:t>to implement th</w:t>
            </w:r>
            <w:r>
              <w:t xml:space="preserve">e </w:t>
            </w:r>
            <w:r w:rsidRPr="00BC01A8">
              <w:t>permit</w:t>
            </w:r>
            <w:r>
              <w:t xml:space="preserve"> and</w:t>
            </w:r>
            <w:r>
              <w:t xml:space="preserve"> license</w:t>
            </w:r>
            <w:r w:rsidRPr="00BC01A8">
              <w:t xml:space="preserve"> application review and protest process</w:t>
            </w:r>
            <w:r w:rsidRPr="00BC01A8">
              <w:t>,</w:t>
            </w:r>
            <w:r w:rsidRPr="00BC01A8">
              <w:t xml:space="preserve"> including reasonable timelines, identifying the roles and responsibilities of all parties involved in the process</w:t>
            </w:r>
            <w:r>
              <w:t>,</w:t>
            </w:r>
            <w:r w:rsidRPr="00BC01A8">
              <w:t xml:space="preserve"> and identifying potential avenues for mediation or informal dispute resolution</w:t>
            </w:r>
            <w:r>
              <w:t xml:space="preserve">. </w:t>
            </w:r>
            <w:r>
              <w:t>The bill, in</w:t>
            </w:r>
            <w:r>
              <w:t xml:space="preserve"> a provision effective September 1, 2019, </w:t>
            </w:r>
            <w:r>
              <w:t>requires</w:t>
            </w:r>
            <w:r>
              <w:t xml:space="preserve"> TABC to adopt these rules </w:t>
            </w:r>
            <w:r>
              <w:t>by</w:t>
            </w:r>
            <w:r>
              <w:t xml:space="preserve"> December 31, 2020. </w:t>
            </w:r>
            <w:r w:rsidRPr="00C5035E">
              <w:t xml:space="preserve">The bill </w:t>
            </w:r>
            <w:r w:rsidRPr="00C5035E">
              <w:t xml:space="preserve">repeals provisions providing for public participation in licensing or permitting hearings, </w:t>
            </w:r>
            <w:r w:rsidRPr="00C5035E">
              <w:t xml:space="preserve">revises </w:t>
            </w:r>
            <w:r w:rsidRPr="00C5035E">
              <w:t xml:space="preserve">and sets out </w:t>
            </w:r>
            <w:r w:rsidRPr="00C5035E">
              <w:t xml:space="preserve">provisions </w:t>
            </w:r>
            <w:r w:rsidRPr="00C5035E">
              <w:t>relating to</w:t>
            </w:r>
            <w:r w:rsidRPr="00C5035E">
              <w:t xml:space="preserve"> </w:t>
            </w:r>
            <w:r>
              <w:t>the authority</w:t>
            </w:r>
            <w:r>
              <w:t xml:space="preserve"> of a member of the public to </w:t>
            </w:r>
            <w:r w:rsidRPr="00C5035E">
              <w:t xml:space="preserve">protest certain </w:t>
            </w:r>
            <w:r w:rsidRPr="00C5035E">
              <w:t xml:space="preserve">specified permit and license </w:t>
            </w:r>
            <w:r w:rsidRPr="00C5035E">
              <w:t>applications</w:t>
            </w:r>
            <w:r w:rsidRPr="00C5035E">
              <w:t>,</w:t>
            </w:r>
            <w:r w:rsidRPr="00C5035E">
              <w:t xml:space="preserve"> and</w:t>
            </w:r>
            <w:r w:rsidRPr="00C5035E">
              <w:t xml:space="preserve"> authorizes TABC by rule to authorize a member of the public to protest other permit and license applications TABC considers appropriate. The bill </w:t>
            </w:r>
            <w:r>
              <w:t>sets out provisio</w:t>
            </w:r>
            <w:r>
              <w:t xml:space="preserve">ns relating to the authority of </w:t>
            </w:r>
            <w:r w:rsidRPr="00C5035E">
              <w:t xml:space="preserve">certain government officials to protest an application for an alcoholic beverage permit or license and </w:t>
            </w:r>
            <w:r>
              <w:t>the authority of</w:t>
            </w:r>
            <w:r w:rsidRPr="00C5035E">
              <w:t xml:space="preserve"> </w:t>
            </w:r>
            <w:r w:rsidRPr="00C5035E">
              <w:t>TABC to give due consideration to the recommendations of such an official when evaluating a permit or li</w:t>
            </w:r>
            <w:r w:rsidRPr="00C5035E">
              <w:t>cense application.</w:t>
            </w:r>
          </w:p>
          <w:p w:rsidR="00111579" w:rsidRPr="00C5035E" w:rsidRDefault="00936C6A" w:rsidP="006631D0">
            <w:pPr>
              <w:pStyle w:val="Header"/>
              <w:tabs>
                <w:tab w:val="clear" w:pos="4320"/>
                <w:tab w:val="clear" w:pos="8640"/>
              </w:tabs>
              <w:jc w:val="both"/>
            </w:pPr>
          </w:p>
          <w:p w:rsidR="0059090C" w:rsidRPr="00C5035E" w:rsidRDefault="00936C6A" w:rsidP="006631D0">
            <w:pPr>
              <w:pStyle w:val="Header"/>
              <w:tabs>
                <w:tab w:val="clear" w:pos="4320"/>
                <w:tab w:val="clear" w:pos="8640"/>
              </w:tabs>
              <w:jc w:val="both"/>
            </w:pPr>
            <w:r w:rsidRPr="00C5035E">
              <w:t>C.S.H.B. 1545 revises provisions relating to the requisite prior approval of malt beverages before such beverages may be shipped or caused to be shipped into, imported into, manufactured and offered for sale in, or distributed</w:t>
            </w:r>
            <w:r>
              <w:t>,</w:t>
            </w:r>
            <w:r w:rsidRPr="00C5035E">
              <w:t xml:space="preserve"> sold, or</w:t>
            </w:r>
            <w:r w:rsidRPr="00C5035E">
              <w:t xml:space="preserve"> stored in Texas and the requisite prior approval of distilled spirits and wine before such spirits and wine may be shipped into or sold within Texas to provide for</w:t>
            </w:r>
            <w:r w:rsidRPr="00C5035E">
              <w:t xml:space="preserve"> a</w:t>
            </w:r>
            <w:r>
              <w:t xml:space="preserve"> uniform,</w:t>
            </w:r>
            <w:r w:rsidRPr="00C5035E">
              <w:t xml:space="preserve"> </w:t>
            </w:r>
            <w:r w:rsidRPr="00C5035E">
              <w:t>streamline</w:t>
            </w:r>
            <w:r w:rsidRPr="00C5035E">
              <w:t>d</w:t>
            </w:r>
            <w:r w:rsidRPr="00C5035E">
              <w:t xml:space="preserve"> labeling and registration process whereby:</w:t>
            </w:r>
          </w:p>
          <w:p w:rsidR="0059090C" w:rsidRPr="00C5035E" w:rsidRDefault="00936C6A" w:rsidP="006631D0">
            <w:pPr>
              <w:pStyle w:val="Header"/>
              <w:numPr>
                <w:ilvl w:val="0"/>
                <w:numId w:val="10"/>
              </w:numPr>
              <w:tabs>
                <w:tab w:val="clear" w:pos="4320"/>
                <w:tab w:val="clear" w:pos="8640"/>
              </w:tabs>
              <w:spacing w:before="120" w:after="120"/>
              <w:jc w:val="both"/>
            </w:pPr>
            <w:r w:rsidRPr="00C5035E">
              <w:t>the applicable alcoholic beverages must be registered with TABC before the licensee or permittee may take any applicable action with regard to the beverages;</w:t>
            </w:r>
          </w:p>
          <w:p w:rsidR="0059090C" w:rsidRPr="00C5035E" w:rsidRDefault="00936C6A" w:rsidP="006631D0">
            <w:pPr>
              <w:pStyle w:val="Header"/>
              <w:numPr>
                <w:ilvl w:val="0"/>
                <w:numId w:val="10"/>
              </w:numPr>
              <w:tabs>
                <w:tab w:val="clear" w:pos="4320"/>
                <w:tab w:val="clear" w:pos="8640"/>
              </w:tabs>
              <w:spacing w:before="120" w:after="120"/>
              <w:jc w:val="both"/>
            </w:pPr>
            <w:r w:rsidRPr="00C5035E">
              <w:t>the registration application must include a certificate of label approval issued by the U.S.</w:t>
            </w:r>
            <w:r>
              <w:t> </w:t>
            </w:r>
            <w:r w:rsidRPr="00C5035E">
              <w:t>Alcoh</w:t>
            </w:r>
            <w:r w:rsidRPr="00C5035E">
              <w:t>ol and Tobacco Tax and Trade Bureau for the product; and</w:t>
            </w:r>
          </w:p>
          <w:p w:rsidR="008D2E13" w:rsidRPr="00C5035E" w:rsidRDefault="00936C6A" w:rsidP="006631D0">
            <w:pPr>
              <w:pStyle w:val="Header"/>
              <w:numPr>
                <w:ilvl w:val="0"/>
                <w:numId w:val="10"/>
              </w:numPr>
              <w:tabs>
                <w:tab w:val="clear" w:pos="4320"/>
                <w:tab w:val="clear" w:pos="8640"/>
              </w:tabs>
              <w:spacing w:before="120" w:after="120"/>
              <w:jc w:val="both"/>
            </w:pPr>
            <w:r w:rsidRPr="00C5035E">
              <w:t>TABC must approve the product and issue a letter to that effect to the licensee</w:t>
            </w:r>
            <w:r>
              <w:t xml:space="preserve"> or permittee</w:t>
            </w:r>
            <w:r w:rsidRPr="00C5035E">
              <w:t xml:space="preserve"> on registration of a certificate of label approval issued by that federal bureau, unless certain determina</w:t>
            </w:r>
            <w:r w:rsidRPr="00C5035E">
              <w:t>tions are made</w:t>
            </w:r>
            <w:r w:rsidRPr="00C5035E">
              <w:t>.</w:t>
            </w:r>
            <w:r w:rsidRPr="00C5035E">
              <w:t xml:space="preserve"> </w:t>
            </w:r>
          </w:p>
          <w:p w:rsidR="001E46BE" w:rsidRPr="00C745C4" w:rsidRDefault="00936C6A" w:rsidP="005222C0">
            <w:pPr>
              <w:pStyle w:val="Header"/>
              <w:tabs>
                <w:tab w:val="clear" w:pos="4320"/>
                <w:tab w:val="clear" w:pos="8640"/>
              </w:tabs>
              <w:spacing w:before="120"/>
              <w:jc w:val="both"/>
              <w:rPr>
                <w:sz w:val="22"/>
              </w:rPr>
            </w:pPr>
            <w:r w:rsidRPr="00C5035E">
              <w:t xml:space="preserve">The bill sets </w:t>
            </w:r>
            <w:r>
              <w:t xml:space="preserve">a deadline for the approval or denial of a registration application by TABC and </w:t>
            </w:r>
            <w:r w:rsidRPr="00C5035E">
              <w:t>provid</w:t>
            </w:r>
            <w:r>
              <w:t>es</w:t>
            </w:r>
            <w:r w:rsidRPr="00C5035E">
              <w:t xml:space="preserve"> </w:t>
            </w:r>
            <w:r w:rsidRPr="00C5035E">
              <w:t xml:space="preserve">for a hearing before SOAH </w:t>
            </w:r>
            <w:r>
              <w:t>if TABC denies the application for a product with a valid federal certificate of label approval or fails to ac</w:t>
            </w:r>
            <w:r>
              <w:t>t on the application within the required time</w:t>
            </w:r>
            <w:r>
              <w:t>. The bill</w:t>
            </w:r>
            <w:r w:rsidRPr="00C5035E">
              <w:t xml:space="preserve"> requires TABC to establish by rule </w:t>
            </w:r>
            <w:r w:rsidRPr="00C5035E">
              <w:t xml:space="preserve">certain </w:t>
            </w:r>
            <w:r w:rsidRPr="00C5035E">
              <w:t>procedures for</w:t>
            </w:r>
            <w:r w:rsidRPr="00C5035E">
              <w:t xml:space="preserve"> the registration process, including procedures for registering products</w:t>
            </w:r>
            <w:r>
              <w:t xml:space="preserve"> not eligible to receive a </w:t>
            </w:r>
            <w:r>
              <w:t xml:space="preserve">federal </w:t>
            </w:r>
            <w:r>
              <w:t>certificate of label approval</w:t>
            </w:r>
            <w:r>
              <w:t xml:space="preserve"> </w:t>
            </w:r>
            <w:r>
              <w:t>or</w:t>
            </w:r>
            <w:r>
              <w:t>, fo</w:t>
            </w:r>
            <w:r>
              <w:t>r malt beverages,</w:t>
            </w:r>
            <w:r>
              <w:t xml:space="preserve"> </w:t>
            </w:r>
            <w:r w:rsidRPr="00C5035E">
              <w:t>during periods when the federal bureau has ceased processing applications for a certificate of label approval.</w:t>
            </w:r>
            <w:r w:rsidRPr="00C5035E">
              <w:t xml:space="preserve"> </w:t>
            </w:r>
            <w:r w:rsidRPr="00C5035E">
              <w:t>The bill</w:t>
            </w:r>
            <w:r>
              <w:t xml:space="preserve">, in a provision effective September 1, 2019, </w:t>
            </w:r>
            <w:r w:rsidRPr="00C5035E">
              <w:t>requires TABC</w:t>
            </w:r>
            <w:r w:rsidRPr="00DB0575">
              <w:t xml:space="preserve"> </w:t>
            </w:r>
            <w:r w:rsidRPr="00C5035E">
              <w:t xml:space="preserve">to adopt rules </w:t>
            </w:r>
            <w:r w:rsidRPr="00DB0575">
              <w:t>not later than December 31, 2020,</w:t>
            </w:r>
            <w:r w:rsidRPr="00C5035E">
              <w:t xml:space="preserve"> </w:t>
            </w:r>
            <w:r w:rsidRPr="00C5035E">
              <w:t>to impleme</w:t>
            </w:r>
            <w:r w:rsidRPr="00C5035E">
              <w:t>nt these changes in law.</w:t>
            </w:r>
            <w:r>
              <w:t xml:space="preserve"> </w:t>
            </w:r>
            <w:r>
              <w:t>The rules may not require</w:t>
            </w:r>
            <w:r>
              <w:t xml:space="preserve"> testing for alcohol content as part of the process for registering a beverage. </w:t>
            </w:r>
          </w:p>
          <w:p w:rsidR="004102D4" w:rsidRDefault="00936C6A" w:rsidP="006631D0">
            <w:pPr>
              <w:pStyle w:val="Header"/>
              <w:tabs>
                <w:tab w:val="clear" w:pos="4320"/>
                <w:tab w:val="clear" w:pos="8640"/>
              </w:tabs>
              <w:jc w:val="both"/>
            </w:pPr>
          </w:p>
          <w:p w:rsidR="004102D4" w:rsidRDefault="00936C6A" w:rsidP="006631D0">
            <w:pPr>
              <w:pStyle w:val="Header"/>
              <w:tabs>
                <w:tab w:val="clear" w:pos="4320"/>
                <w:tab w:val="clear" w:pos="8640"/>
              </w:tabs>
              <w:jc w:val="both"/>
            </w:pPr>
            <w:r>
              <w:t xml:space="preserve">C.S.H.B. 1545 repeals </w:t>
            </w:r>
            <w:r>
              <w:t xml:space="preserve">Sections 101.121 and 411.120, Government Code, and </w:t>
            </w:r>
            <w:r>
              <w:t xml:space="preserve">the following </w:t>
            </w:r>
            <w:r w:rsidRPr="004102D4">
              <w:t xml:space="preserve">provisions of the Alcoholic Beverage </w:t>
            </w:r>
            <w:r w:rsidRPr="004102D4">
              <w:t>Code relating to the permit and license application and protest process</w:t>
            </w:r>
            <w:r>
              <w:t>, effective December 31, 2020</w:t>
            </w:r>
            <w:r>
              <w:t>:</w:t>
            </w:r>
          </w:p>
          <w:p w:rsidR="004102D4" w:rsidRDefault="00936C6A" w:rsidP="006631D0">
            <w:pPr>
              <w:pStyle w:val="Header"/>
              <w:numPr>
                <w:ilvl w:val="0"/>
                <w:numId w:val="14"/>
              </w:numPr>
              <w:spacing w:before="120" w:after="120"/>
              <w:jc w:val="both"/>
            </w:pPr>
            <w:r>
              <w:t>Section 5.435</w:t>
            </w:r>
          </w:p>
          <w:p w:rsidR="004102D4" w:rsidRDefault="00936C6A" w:rsidP="006631D0">
            <w:pPr>
              <w:pStyle w:val="Header"/>
              <w:numPr>
                <w:ilvl w:val="0"/>
                <w:numId w:val="14"/>
              </w:numPr>
              <w:spacing w:before="120" w:after="120"/>
              <w:jc w:val="both"/>
            </w:pPr>
            <w:r>
              <w:t>Section 5.46</w:t>
            </w:r>
          </w:p>
          <w:p w:rsidR="004102D4" w:rsidRDefault="00936C6A" w:rsidP="006631D0">
            <w:pPr>
              <w:pStyle w:val="Header"/>
              <w:numPr>
                <w:ilvl w:val="0"/>
                <w:numId w:val="14"/>
              </w:numPr>
              <w:spacing w:before="120" w:after="120"/>
              <w:jc w:val="both"/>
            </w:pPr>
            <w:r>
              <w:t>Section 11.41</w:t>
            </w:r>
          </w:p>
          <w:p w:rsidR="004102D4" w:rsidRDefault="00936C6A" w:rsidP="006631D0">
            <w:pPr>
              <w:pStyle w:val="Header"/>
              <w:numPr>
                <w:ilvl w:val="0"/>
                <w:numId w:val="14"/>
              </w:numPr>
              <w:spacing w:before="120" w:after="120"/>
              <w:jc w:val="both"/>
            </w:pPr>
            <w:r>
              <w:t>Section 25.051</w:t>
            </w:r>
          </w:p>
          <w:p w:rsidR="004102D4" w:rsidRDefault="00936C6A" w:rsidP="006631D0">
            <w:pPr>
              <w:pStyle w:val="Header"/>
              <w:numPr>
                <w:ilvl w:val="0"/>
                <w:numId w:val="14"/>
              </w:numPr>
              <w:spacing w:before="120" w:after="120"/>
              <w:jc w:val="both"/>
            </w:pPr>
            <w:r>
              <w:t>Section 25.052</w:t>
            </w:r>
          </w:p>
          <w:p w:rsidR="004102D4" w:rsidRDefault="00936C6A" w:rsidP="006631D0">
            <w:pPr>
              <w:pStyle w:val="Header"/>
              <w:numPr>
                <w:ilvl w:val="0"/>
                <w:numId w:val="14"/>
              </w:numPr>
              <w:spacing w:before="120" w:after="120"/>
              <w:jc w:val="both"/>
            </w:pPr>
            <w:r>
              <w:t>Section 26.06</w:t>
            </w:r>
          </w:p>
          <w:p w:rsidR="004102D4" w:rsidRDefault="00936C6A" w:rsidP="006631D0">
            <w:pPr>
              <w:pStyle w:val="Header"/>
              <w:numPr>
                <w:ilvl w:val="0"/>
                <w:numId w:val="14"/>
              </w:numPr>
              <w:spacing w:before="120" w:after="120"/>
              <w:jc w:val="both"/>
            </w:pPr>
            <w:r>
              <w:t>Section 26.07</w:t>
            </w:r>
          </w:p>
          <w:p w:rsidR="004102D4" w:rsidRDefault="00936C6A" w:rsidP="006631D0">
            <w:pPr>
              <w:pStyle w:val="Header"/>
              <w:numPr>
                <w:ilvl w:val="0"/>
                <w:numId w:val="14"/>
              </w:numPr>
              <w:spacing w:before="120" w:after="120"/>
              <w:jc w:val="both"/>
            </w:pPr>
            <w:r>
              <w:t>Section 61.311</w:t>
            </w:r>
          </w:p>
          <w:p w:rsidR="004102D4" w:rsidRDefault="00936C6A" w:rsidP="006631D0">
            <w:pPr>
              <w:pStyle w:val="Header"/>
              <w:numPr>
                <w:ilvl w:val="0"/>
                <w:numId w:val="14"/>
              </w:numPr>
              <w:spacing w:before="120" w:after="120"/>
              <w:jc w:val="both"/>
            </w:pPr>
            <w:r>
              <w:t>Section 61.312</w:t>
            </w:r>
          </w:p>
          <w:p w:rsidR="004102D4" w:rsidRDefault="00936C6A" w:rsidP="006631D0">
            <w:pPr>
              <w:pStyle w:val="Header"/>
              <w:numPr>
                <w:ilvl w:val="0"/>
                <w:numId w:val="14"/>
              </w:numPr>
              <w:spacing w:before="120" w:after="120"/>
              <w:jc w:val="both"/>
            </w:pPr>
            <w:r>
              <w:t>Section 61.32</w:t>
            </w:r>
          </w:p>
          <w:p w:rsidR="004102D4" w:rsidRDefault="00936C6A" w:rsidP="006631D0">
            <w:pPr>
              <w:pStyle w:val="Header"/>
              <w:numPr>
                <w:ilvl w:val="0"/>
                <w:numId w:val="14"/>
              </w:numPr>
              <w:spacing w:before="120" w:after="120"/>
              <w:jc w:val="both"/>
            </w:pPr>
            <w:r>
              <w:t xml:space="preserve">Section </w:t>
            </w:r>
            <w:r>
              <w:t>61.33</w:t>
            </w:r>
          </w:p>
          <w:p w:rsidR="004102D4" w:rsidRDefault="00936C6A" w:rsidP="006631D0">
            <w:pPr>
              <w:pStyle w:val="Header"/>
              <w:numPr>
                <w:ilvl w:val="0"/>
                <w:numId w:val="14"/>
              </w:numPr>
              <w:spacing w:before="120" w:after="120"/>
              <w:jc w:val="both"/>
            </w:pPr>
            <w:r>
              <w:t>Sections 61.34(a) and (b)</w:t>
            </w:r>
          </w:p>
          <w:p w:rsidR="004102D4" w:rsidRDefault="00936C6A" w:rsidP="006631D0">
            <w:pPr>
              <w:pStyle w:val="Header"/>
              <w:numPr>
                <w:ilvl w:val="0"/>
                <w:numId w:val="14"/>
              </w:numPr>
              <w:spacing w:before="120" w:after="120"/>
              <w:jc w:val="both"/>
            </w:pPr>
            <w:r>
              <w:t>Section 61.39</w:t>
            </w:r>
          </w:p>
          <w:p w:rsidR="004102D4" w:rsidRDefault="00936C6A" w:rsidP="006631D0">
            <w:pPr>
              <w:pStyle w:val="Header"/>
              <w:numPr>
                <w:ilvl w:val="0"/>
                <w:numId w:val="14"/>
              </w:numPr>
              <w:spacing w:before="120" w:after="120"/>
              <w:jc w:val="both"/>
            </w:pPr>
            <w:r>
              <w:t>Section 61.47</w:t>
            </w:r>
          </w:p>
          <w:p w:rsidR="004102D4" w:rsidRDefault="00936C6A" w:rsidP="006631D0">
            <w:pPr>
              <w:pStyle w:val="Header"/>
              <w:numPr>
                <w:ilvl w:val="0"/>
                <w:numId w:val="14"/>
              </w:numPr>
              <w:tabs>
                <w:tab w:val="clear" w:pos="4320"/>
                <w:tab w:val="clear" w:pos="8640"/>
              </w:tabs>
              <w:spacing w:before="120" w:after="120"/>
              <w:jc w:val="both"/>
            </w:pPr>
            <w:r>
              <w:t>Section 69.05</w:t>
            </w:r>
          </w:p>
          <w:p w:rsidR="004102D4" w:rsidRDefault="00936C6A" w:rsidP="006631D0">
            <w:pPr>
              <w:pStyle w:val="Header"/>
              <w:tabs>
                <w:tab w:val="clear" w:pos="4320"/>
                <w:tab w:val="clear" w:pos="8640"/>
              </w:tabs>
              <w:jc w:val="both"/>
            </w:pPr>
          </w:p>
          <w:p w:rsidR="00A20F2E" w:rsidRDefault="00936C6A" w:rsidP="006631D0">
            <w:pPr>
              <w:pStyle w:val="Header"/>
              <w:tabs>
                <w:tab w:val="clear" w:pos="4320"/>
                <w:tab w:val="clear" w:pos="8640"/>
              </w:tabs>
              <w:jc w:val="both"/>
              <w:rPr>
                <w:b/>
              </w:rPr>
            </w:pPr>
            <w:r w:rsidRPr="005222C0">
              <w:rPr>
                <w:b/>
              </w:rPr>
              <w:t>Provisions Effective September 1, 2021</w:t>
            </w:r>
          </w:p>
          <w:p w:rsidR="00F71D0E" w:rsidRPr="005222C0" w:rsidRDefault="00936C6A" w:rsidP="006631D0">
            <w:pPr>
              <w:pStyle w:val="Header"/>
              <w:tabs>
                <w:tab w:val="clear" w:pos="4320"/>
                <w:tab w:val="clear" w:pos="8640"/>
              </w:tabs>
              <w:jc w:val="both"/>
              <w:rPr>
                <w:b/>
              </w:rPr>
            </w:pPr>
          </w:p>
          <w:p w:rsidR="004848E7" w:rsidRDefault="00936C6A" w:rsidP="006631D0">
            <w:pPr>
              <w:pStyle w:val="Header"/>
              <w:tabs>
                <w:tab w:val="clear" w:pos="4320"/>
                <w:tab w:val="clear" w:pos="8640"/>
              </w:tabs>
              <w:jc w:val="both"/>
            </w:pPr>
            <w:r>
              <w:t xml:space="preserve">C.S.H.B. 1545 </w:t>
            </w:r>
            <w:r>
              <w:t>eliminates</w:t>
            </w:r>
            <w:r>
              <w:t xml:space="preserve"> the following subordinate licenses and permits and </w:t>
            </w:r>
            <w:r>
              <w:t xml:space="preserve">revises related provisions to </w:t>
            </w:r>
            <w:r>
              <w:t xml:space="preserve">provide for the </w:t>
            </w:r>
            <w:r>
              <w:t xml:space="preserve">absorption of the </w:t>
            </w:r>
            <w:r>
              <w:t>a</w:t>
            </w:r>
            <w:r>
              <w:t xml:space="preserve">uthority </w:t>
            </w:r>
            <w:r>
              <w:t>granted</w:t>
            </w:r>
            <w:r>
              <w:t xml:space="preserve"> under those licenses and permits by related primary licenses and permits</w:t>
            </w:r>
            <w:r>
              <w:t>, including</w:t>
            </w:r>
            <w:r>
              <w:t>, as applicable,</w:t>
            </w:r>
            <w:r>
              <w:t xml:space="preserve"> authority regarding the transportation and storage of alcoholic beverages, product tastings, </w:t>
            </w:r>
            <w:r>
              <w:t>sales at temporary locations, malt beverag</w:t>
            </w:r>
            <w:r>
              <w:t>e im</w:t>
            </w:r>
            <w:r>
              <w:t>portation</w:t>
            </w:r>
            <w:r>
              <w:t xml:space="preserve">, </w:t>
            </w:r>
            <w:r>
              <w:t>and hotel minibars</w:t>
            </w:r>
            <w:r>
              <w:t>:</w:t>
            </w:r>
          </w:p>
          <w:p w:rsidR="004848E7" w:rsidRDefault="00936C6A" w:rsidP="006631D0">
            <w:pPr>
              <w:pStyle w:val="Header"/>
              <w:numPr>
                <w:ilvl w:val="0"/>
                <w:numId w:val="4"/>
              </w:numPr>
              <w:tabs>
                <w:tab w:val="clear" w:pos="4320"/>
                <w:tab w:val="clear" w:pos="8640"/>
              </w:tabs>
              <w:spacing w:before="120" w:after="120"/>
              <w:jc w:val="both"/>
            </w:pPr>
            <w:r>
              <w:t>the private carrier permit;</w:t>
            </w:r>
          </w:p>
          <w:p w:rsidR="004848E7" w:rsidRDefault="00936C6A" w:rsidP="006631D0">
            <w:pPr>
              <w:pStyle w:val="Header"/>
              <w:numPr>
                <w:ilvl w:val="0"/>
                <w:numId w:val="4"/>
              </w:numPr>
              <w:tabs>
                <w:tab w:val="clear" w:pos="4320"/>
                <w:tab w:val="clear" w:pos="8640"/>
              </w:tabs>
              <w:spacing w:before="120" w:after="120"/>
              <w:jc w:val="both"/>
            </w:pPr>
            <w:r>
              <w:t>the local cartage permit</w:t>
            </w:r>
            <w:r>
              <w:t xml:space="preserve"> for the holder of a package store, wine only package store, or local distributor's permit</w:t>
            </w:r>
            <w:r>
              <w:t>;</w:t>
            </w:r>
          </w:p>
          <w:p w:rsidR="004848E7" w:rsidRDefault="00936C6A" w:rsidP="006631D0">
            <w:pPr>
              <w:pStyle w:val="Header"/>
              <w:numPr>
                <w:ilvl w:val="0"/>
                <w:numId w:val="4"/>
              </w:numPr>
              <w:tabs>
                <w:tab w:val="clear" w:pos="4320"/>
                <w:tab w:val="clear" w:pos="8640"/>
              </w:tabs>
              <w:spacing w:before="120" w:after="120"/>
              <w:jc w:val="both"/>
            </w:pPr>
            <w:r>
              <w:t>the beverage cartage permit;</w:t>
            </w:r>
          </w:p>
          <w:p w:rsidR="004848E7" w:rsidRDefault="00936C6A" w:rsidP="006631D0">
            <w:pPr>
              <w:pStyle w:val="Header"/>
              <w:numPr>
                <w:ilvl w:val="0"/>
                <w:numId w:val="4"/>
              </w:numPr>
              <w:tabs>
                <w:tab w:val="clear" w:pos="4320"/>
                <w:tab w:val="clear" w:pos="8640"/>
              </w:tabs>
              <w:spacing w:before="120" w:after="120"/>
              <w:jc w:val="both"/>
            </w:pPr>
            <w:r>
              <w:t>the permit</w:t>
            </w:r>
            <w:r>
              <w:t xml:space="preserve"> </w:t>
            </w:r>
            <w:r>
              <w:t xml:space="preserve">for public </w:t>
            </w:r>
            <w:r>
              <w:t>or</w:t>
            </w:r>
            <w:r>
              <w:t xml:space="preserve"> private storage</w:t>
            </w:r>
            <w:r>
              <w:t>;</w:t>
            </w:r>
          </w:p>
          <w:p w:rsidR="004848E7" w:rsidRDefault="00936C6A" w:rsidP="006631D0">
            <w:pPr>
              <w:pStyle w:val="Header"/>
              <w:numPr>
                <w:ilvl w:val="0"/>
                <w:numId w:val="4"/>
              </w:numPr>
              <w:tabs>
                <w:tab w:val="clear" w:pos="4320"/>
                <w:tab w:val="clear" w:pos="8640"/>
              </w:tabs>
              <w:spacing w:before="120" w:after="120"/>
              <w:jc w:val="both"/>
            </w:pPr>
            <w:r>
              <w:t>the winery</w:t>
            </w:r>
            <w:r>
              <w:t xml:space="preserve"> storage permit;</w:t>
            </w:r>
          </w:p>
          <w:p w:rsidR="004848E7" w:rsidRDefault="00936C6A" w:rsidP="006631D0">
            <w:pPr>
              <w:pStyle w:val="Header"/>
              <w:numPr>
                <w:ilvl w:val="0"/>
                <w:numId w:val="4"/>
              </w:numPr>
              <w:tabs>
                <w:tab w:val="clear" w:pos="4320"/>
                <w:tab w:val="clear" w:pos="8640"/>
              </w:tabs>
              <w:spacing w:before="120" w:after="120"/>
              <w:jc w:val="both"/>
            </w:pPr>
            <w:r>
              <w:t>the minibar permit;</w:t>
            </w:r>
          </w:p>
          <w:p w:rsidR="004848E7" w:rsidRDefault="00936C6A" w:rsidP="006631D0">
            <w:pPr>
              <w:pStyle w:val="Header"/>
              <w:numPr>
                <w:ilvl w:val="0"/>
                <w:numId w:val="4"/>
              </w:numPr>
              <w:tabs>
                <w:tab w:val="clear" w:pos="4320"/>
                <w:tab w:val="clear" w:pos="8640"/>
              </w:tabs>
              <w:spacing w:before="120" w:after="120"/>
              <w:jc w:val="both"/>
            </w:pPr>
            <w:r>
              <w:t>the package store tasting permit;</w:t>
            </w:r>
          </w:p>
          <w:p w:rsidR="004848E7" w:rsidRDefault="00936C6A" w:rsidP="006631D0">
            <w:pPr>
              <w:pStyle w:val="Header"/>
              <w:numPr>
                <w:ilvl w:val="0"/>
                <w:numId w:val="4"/>
              </w:numPr>
              <w:tabs>
                <w:tab w:val="clear" w:pos="4320"/>
                <w:tab w:val="clear" w:pos="8640"/>
              </w:tabs>
              <w:spacing w:before="120" w:after="120"/>
              <w:jc w:val="both"/>
            </w:pPr>
            <w:r>
              <w:t>the importer's license;</w:t>
            </w:r>
          </w:p>
          <w:p w:rsidR="004848E7" w:rsidRDefault="00936C6A" w:rsidP="006631D0">
            <w:pPr>
              <w:pStyle w:val="Header"/>
              <w:numPr>
                <w:ilvl w:val="0"/>
                <w:numId w:val="4"/>
              </w:numPr>
              <w:tabs>
                <w:tab w:val="clear" w:pos="4320"/>
                <w:tab w:val="clear" w:pos="8640"/>
              </w:tabs>
              <w:spacing w:before="120" w:after="120"/>
              <w:jc w:val="both"/>
            </w:pPr>
            <w:r>
              <w:t>the importer's carrier's license;</w:t>
            </w:r>
          </w:p>
          <w:p w:rsidR="004848E7" w:rsidRDefault="00936C6A" w:rsidP="006631D0">
            <w:pPr>
              <w:pStyle w:val="Header"/>
              <w:numPr>
                <w:ilvl w:val="0"/>
                <w:numId w:val="4"/>
              </w:numPr>
              <w:tabs>
                <w:tab w:val="clear" w:pos="4320"/>
                <w:tab w:val="clear" w:pos="8640"/>
              </w:tabs>
              <w:spacing w:before="120" w:after="120"/>
              <w:jc w:val="both"/>
            </w:pPr>
            <w:r>
              <w:t>the winery festival permit;</w:t>
            </w:r>
          </w:p>
          <w:p w:rsidR="00BC01A8" w:rsidRDefault="00936C6A" w:rsidP="006631D0">
            <w:pPr>
              <w:pStyle w:val="Header"/>
              <w:numPr>
                <w:ilvl w:val="0"/>
                <w:numId w:val="4"/>
              </w:numPr>
              <w:tabs>
                <w:tab w:val="clear" w:pos="4320"/>
                <w:tab w:val="clear" w:pos="8640"/>
              </w:tabs>
              <w:spacing w:before="120" w:after="120"/>
              <w:jc w:val="both"/>
            </w:pPr>
            <w:r>
              <w:t>the temporary wine and beer retailer's permit;</w:t>
            </w:r>
          </w:p>
          <w:p w:rsidR="00BC01A8" w:rsidRDefault="00936C6A" w:rsidP="006631D0">
            <w:pPr>
              <w:pStyle w:val="Header"/>
              <w:numPr>
                <w:ilvl w:val="0"/>
                <w:numId w:val="4"/>
              </w:numPr>
              <w:tabs>
                <w:tab w:val="clear" w:pos="4320"/>
                <w:tab w:val="clear" w:pos="8640"/>
              </w:tabs>
              <w:spacing w:before="120" w:after="120"/>
              <w:jc w:val="both"/>
            </w:pPr>
            <w:r>
              <w:t>the daily temporary mixed beverage permit;</w:t>
            </w:r>
          </w:p>
          <w:p w:rsidR="00BC01A8" w:rsidRDefault="00936C6A" w:rsidP="006631D0">
            <w:pPr>
              <w:pStyle w:val="Header"/>
              <w:numPr>
                <w:ilvl w:val="0"/>
                <w:numId w:val="4"/>
              </w:numPr>
              <w:tabs>
                <w:tab w:val="clear" w:pos="4320"/>
                <w:tab w:val="clear" w:pos="8640"/>
              </w:tabs>
              <w:spacing w:before="120" w:after="120"/>
              <w:jc w:val="both"/>
            </w:pPr>
            <w:r>
              <w:t>the daily</w:t>
            </w:r>
            <w:r>
              <w:t xml:space="preserve"> temporary private club permit;</w:t>
            </w:r>
          </w:p>
          <w:p w:rsidR="004848E7" w:rsidRDefault="00936C6A" w:rsidP="006631D0">
            <w:pPr>
              <w:pStyle w:val="Header"/>
              <w:numPr>
                <w:ilvl w:val="0"/>
                <w:numId w:val="4"/>
              </w:numPr>
              <w:tabs>
                <w:tab w:val="clear" w:pos="4320"/>
                <w:tab w:val="clear" w:pos="8640"/>
              </w:tabs>
              <w:spacing w:before="120" w:after="120"/>
              <w:jc w:val="both"/>
            </w:pPr>
            <w:r>
              <w:t>the caterer's permit</w:t>
            </w:r>
            <w:r>
              <w:t>;</w:t>
            </w:r>
            <w:r>
              <w:t xml:space="preserve"> and</w:t>
            </w:r>
          </w:p>
          <w:p w:rsidR="004848E7" w:rsidRDefault="00936C6A" w:rsidP="006631D0">
            <w:pPr>
              <w:pStyle w:val="Header"/>
              <w:numPr>
                <w:ilvl w:val="0"/>
                <w:numId w:val="4"/>
              </w:numPr>
              <w:tabs>
                <w:tab w:val="clear" w:pos="4320"/>
                <w:tab w:val="clear" w:pos="8640"/>
              </w:tabs>
              <w:spacing w:before="120" w:after="120"/>
              <w:jc w:val="both"/>
            </w:pPr>
            <w:r>
              <w:t>the temporary license to sell beer to ultimate consumers in a given county.</w:t>
            </w:r>
          </w:p>
          <w:p w:rsidR="004848E7" w:rsidRDefault="00936C6A" w:rsidP="006631D0">
            <w:pPr>
              <w:pStyle w:val="Header"/>
              <w:tabs>
                <w:tab w:val="clear" w:pos="4320"/>
                <w:tab w:val="clear" w:pos="8640"/>
              </w:tabs>
              <w:jc w:val="both"/>
            </w:pPr>
          </w:p>
          <w:p w:rsidR="0092543C" w:rsidRPr="00EC27CD" w:rsidRDefault="00936C6A" w:rsidP="006631D0">
            <w:pPr>
              <w:pStyle w:val="Header"/>
              <w:tabs>
                <w:tab w:val="clear" w:pos="4320"/>
                <w:tab w:val="clear" w:pos="8640"/>
              </w:tabs>
              <w:jc w:val="both"/>
            </w:pPr>
            <w:r w:rsidRPr="0092543C">
              <w:t>C.S.H.B. 1545</w:t>
            </w:r>
            <w:r>
              <w:t xml:space="preserve"> provides for the </w:t>
            </w:r>
            <w:r>
              <w:t>consolidation</w:t>
            </w:r>
            <w:r>
              <w:t xml:space="preserve"> of certain existing licenses and permits into new </w:t>
            </w:r>
            <w:r w:rsidRPr="00EC27CD">
              <w:t>licenses, permits, and cer</w:t>
            </w:r>
            <w:r w:rsidRPr="00EC27CD">
              <w:t>tificates as follows:</w:t>
            </w:r>
          </w:p>
          <w:p w:rsidR="0092543C" w:rsidRPr="00EC27CD" w:rsidRDefault="00936C6A" w:rsidP="006631D0">
            <w:pPr>
              <w:pStyle w:val="Header"/>
              <w:numPr>
                <w:ilvl w:val="0"/>
                <w:numId w:val="5"/>
              </w:numPr>
              <w:tabs>
                <w:tab w:val="clear" w:pos="4320"/>
                <w:tab w:val="clear" w:pos="8640"/>
              </w:tabs>
              <w:spacing w:before="120" w:after="120"/>
              <w:jc w:val="both"/>
            </w:pPr>
            <w:r w:rsidRPr="00EC27CD">
              <w:t xml:space="preserve">the following permits are </w:t>
            </w:r>
            <w:r w:rsidRPr="00EC27CD">
              <w:t>consolidated</w:t>
            </w:r>
            <w:r w:rsidRPr="00EC27CD">
              <w:t xml:space="preserve"> into </w:t>
            </w:r>
            <w:r>
              <w:t>a</w:t>
            </w:r>
            <w:r w:rsidRPr="00EC27CD">
              <w:t xml:space="preserve"> </w:t>
            </w:r>
            <w:r w:rsidRPr="00EC27CD">
              <w:t>new passenger transportation permit, as established by the bill:</w:t>
            </w:r>
          </w:p>
          <w:p w:rsidR="0092543C" w:rsidRPr="00EC27CD" w:rsidRDefault="00936C6A" w:rsidP="006631D0">
            <w:pPr>
              <w:pStyle w:val="Header"/>
              <w:numPr>
                <w:ilvl w:val="1"/>
                <w:numId w:val="5"/>
              </w:numPr>
              <w:tabs>
                <w:tab w:val="clear" w:pos="4320"/>
                <w:tab w:val="clear" w:pos="8640"/>
              </w:tabs>
              <w:spacing w:before="120" w:after="120"/>
              <w:jc w:val="both"/>
            </w:pPr>
            <w:r w:rsidRPr="00EC27CD">
              <w:t xml:space="preserve">the wine and beer retailer's permit </w:t>
            </w:r>
            <w:r>
              <w:t xml:space="preserve">for </w:t>
            </w:r>
            <w:r w:rsidRPr="00EC27CD">
              <w:t>excursion boat</w:t>
            </w:r>
            <w:r>
              <w:t>s;</w:t>
            </w:r>
          </w:p>
          <w:p w:rsidR="0092543C" w:rsidRPr="00EC27CD" w:rsidRDefault="00936C6A" w:rsidP="006631D0">
            <w:pPr>
              <w:pStyle w:val="Header"/>
              <w:numPr>
                <w:ilvl w:val="1"/>
                <w:numId w:val="5"/>
              </w:numPr>
              <w:tabs>
                <w:tab w:val="clear" w:pos="4320"/>
                <w:tab w:val="clear" w:pos="8640"/>
              </w:tabs>
              <w:spacing w:before="120" w:after="120"/>
              <w:jc w:val="both"/>
            </w:pPr>
            <w:r w:rsidRPr="00EC27CD">
              <w:t xml:space="preserve">the mixed beverage permit </w:t>
            </w:r>
            <w:r>
              <w:t xml:space="preserve">for certain </w:t>
            </w:r>
            <w:r w:rsidRPr="00EC27CD">
              <w:t>boat</w:t>
            </w:r>
            <w:r>
              <w:t>s;</w:t>
            </w:r>
          </w:p>
          <w:p w:rsidR="0092543C" w:rsidRPr="00EC27CD" w:rsidRDefault="00936C6A" w:rsidP="006631D0">
            <w:pPr>
              <w:pStyle w:val="Header"/>
              <w:numPr>
                <w:ilvl w:val="1"/>
                <w:numId w:val="5"/>
              </w:numPr>
              <w:tabs>
                <w:tab w:val="clear" w:pos="4320"/>
                <w:tab w:val="clear" w:pos="8640"/>
              </w:tabs>
              <w:spacing w:before="120" w:after="120"/>
              <w:jc w:val="both"/>
            </w:pPr>
            <w:r w:rsidRPr="00EC27CD">
              <w:t xml:space="preserve">the airline beverage </w:t>
            </w:r>
            <w:r w:rsidRPr="00EC27CD">
              <w:t>permit</w:t>
            </w:r>
            <w:r>
              <w:t>;</w:t>
            </w:r>
          </w:p>
          <w:p w:rsidR="0092543C" w:rsidRPr="00EC27CD" w:rsidRDefault="00936C6A" w:rsidP="006631D0">
            <w:pPr>
              <w:pStyle w:val="Header"/>
              <w:numPr>
                <w:ilvl w:val="1"/>
                <w:numId w:val="5"/>
              </w:numPr>
              <w:tabs>
                <w:tab w:val="clear" w:pos="4320"/>
                <w:tab w:val="clear" w:pos="8640"/>
              </w:tabs>
              <w:spacing w:before="120" w:after="120"/>
              <w:jc w:val="both"/>
            </w:pPr>
            <w:r w:rsidRPr="00EC27CD">
              <w:t>the passenger train beverage permit; and</w:t>
            </w:r>
          </w:p>
          <w:p w:rsidR="0092543C" w:rsidRPr="00EC27CD" w:rsidRDefault="00936C6A" w:rsidP="006631D0">
            <w:pPr>
              <w:pStyle w:val="Header"/>
              <w:numPr>
                <w:ilvl w:val="1"/>
                <w:numId w:val="5"/>
              </w:numPr>
              <w:tabs>
                <w:tab w:val="clear" w:pos="4320"/>
                <w:tab w:val="clear" w:pos="8640"/>
              </w:tabs>
              <w:spacing w:before="120" w:after="120"/>
              <w:jc w:val="both"/>
            </w:pPr>
            <w:r w:rsidRPr="00EC27CD">
              <w:t xml:space="preserve">the passenger bus </w:t>
            </w:r>
            <w:r>
              <w:t xml:space="preserve">beverage </w:t>
            </w:r>
            <w:r w:rsidRPr="00EC27CD">
              <w:t>permit;</w:t>
            </w:r>
          </w:p>
          <w:p w:rsidR="0092543C" w:rsidRDefault="00936C6A" w:rsidP="006631D0">
            <w:pPr>
              <w:pStyle w:val="Header"/>
              <w:numPr>
                <w:ilvl w:val="0"/>
                <w:numId w:val="5"/>
              </w:numPr>
              <w:tabs>
                <w:tab w:val="clear" w:pos="4320"/>
                <w:tab w:val="clear" w:pos="8640"/>
              </w:tabs>
              <w:spacing w:before="120" w:after="120"/>
              <w:jc w:val="both"/>
            </w:pPr>
            <w:r w:rsidRPr="00EC27CD">
              <w:t xml:space="preserve">the following are </w:t>
            </w:r>
            <w:r w:rsidRPr="00EC27CD">
              <w:t>consolidated</w:t>
            </w:r>
            <w:r w:rsidRPr="00EC27CD">
              <w:t xml:space="preserve"> into </w:t>
            </w:r>
            <w:r>
              <w:t>a</w:t>
            </w:r>
            <w:r w:rsidRPr="00EC27CD">
              <w:t xml:space="preserve"> </w:t>
            </w:r>
            <w:r w:rsidRPr="00EC27CD">
              <w:t xml:space="preserve">new </w:t>
            </w:r>
            <w:r>
              <w:t xml:space="preserve">retailer </w:t>
            </w:r>
            <w:r w:rsidRPr="00EC27CD">
              <w:t>late hours certificate, as established by the bill:</w:t>
            </w:r>
          </w:p>
          <w:p w:rsidR="0092543C" w:rsidRDefault="00936C6A" w:rsidP="006631D0">
            <w:pPr>
              <w:pStyle w:val="Header"/>
              <w:numPr>
                <w:ilvl w:val="1"/>
                <w:numId w:val="5"/>
              </w:numPr>
              <w:tabs>
                <w:tab w:val="clear" w:pos="4320"/>
                <w:tab w:val="clear" w:pos="8640"/>
              </w:tabs>
              <w:spacing w:before="120" w:after="120"/>
              <w:jc w:val="both"/>
            </w:pPr>
            <w:r>
              <w:t>the mixed beverage late hours permit;</w:t>
            </w:r>
          </w:p>
          <w:p w:rsidR="00CA5785" w:rsidRDefault="00936C6A" w:rsidP="006631D0">
            <w:pPr>
              <w:pStyle w:val="Header"/>
              <w:numPr>
                <w:ilvl w:val="1"/>
                <w:numId w:val="5"/>
              </w:numPr>
              <w:tabs>
                <w:tab w:val="clear" w:pos="4320"/>
                <w:tab w:val="clear" w:pos="8640"/>
              </w:tabs>
              <w:spacing w:before="120" w:after="120"/>
              <w:jc w:val="both"/>
            </w:pPr>
            <w:r>
              <w:t>the private club late hours per</w:t>
            </w:r>
            <w:r>
              <w:t>mit; and</w:t>
            </w:r>
          </w:p>
          <w:p w:rsidR="00CA5785" w:rsidRDefault="00936C6A" w:rsidP="006631D0">
            <w:pPr>
              <w:pStyle w:val="Header"/>
              <w:numPr>
                <w:ilvl w:val="1"/>
                <w:numId w:val="5"/>
              </w:numPr>
              <w:tabs>
                <w:tab w:val="clear" w:pos="4320"/>
                <w:tab w:val="clear" w:pos="8640"/>
              </w:tabs>
              <w:spacing w:before="120" w:after="120"/>
              <w:jc w:val="both"/>
            </w:pPr>
            <w:r>
              <w:t xml:space="preserve">the retail dealer's on-premise late hours license; </w:t>
            </w:r>
          </w:p>
          <w:p w:rsidR="00CA5785" w:rsidRDefault="00936C6A" w:rsidP="006631D0">
            <w:pPr>
              <w:pStyle w:val="Header"/>
              <w:numPr>
                <w:ilvl w:val="0"/>
                <w:numId w:val="5"/>
              </w:numPr>
              <w:tabs>
                <w:tab w:val="clear" w:pos="4320"/>
                <w:tab w:val="clear" w:pos="8640"/>
              </w:tabs>
              <w:spacing w:before="120" w:after="120"/>
              <w:jc w:val="both"/>
            </w:pPr>
            <w:r>
              <w:t xml:space="preserve">the following permits are consolidated into </w:t>
            </w:r>
            <w:r>
              <w:t xml:space="preserve">a </w:t>
            </w:r>
            <w:r>
              <w:t>new nonprofit entity temporary event permit, as established by the bill:</w:t>
            </w:r>
          </w:p>
          <w:p w:rsidR="00CA5785" w:rsidRDefault="00936C6A" w:rsidP="006631D0">
            <w:pPr>
              <w:pStyle w:val="Header"/>
              <w:numPr>
                <w:ilvl w:val="1"/>
                <w:numId w:val="5"/>
              </w:numPr>
              <w:tabs>
                <w:tab w:val="clear" w:pos="4320"/>
                <w:tab w:val="clear" w:pos="8640"/>
              </w:tabs>
              <w:spacing w:before="120" w:after="120"/>
              <w:jc w:val="both"/>
            </w:pPr>
            <w:r>
              <w:t>the temporary wine and beer retailer's permit;</w:t>
            </w:r>
          </w:p>
          <w:p w:rsidR="00CA5785" w:rsidRDefault="00936C6A" w:rsidP="006631D0">
            <w:pPr>
              <w:pStyle w:val="Header"/>
              <w:numPr>
                <w:ilvl w:val="1"/>
                <w:numId w:val="5"/>
              </w:numPr>
              <w:tabs>
                <w:tab w:val="clear" w:pos="4320"/>
                <w:tab w:val="clear" w:pos="8640"/>
              </w:tabs>
              <w:spacing w:before="120" w:after="120"/>
              <w:jc w:val="both"/>
            </w:pPr>
            <w:r>
              <w:t xml:space="preserve">the special three-day wine </w:t>
            </w:r>
            <w:r>
              <w:t>and beer permit;</w:t>
            </w:r>
          </w:p>
          <w:p w:rsidR="00CA5785" w:rsidRDefault="00936C6A" w:rsidP="006631D0">
            <w:pPr>
              <w:pStyle w:val="Header"/>
              <w:numPr>
                <w:ilvl w:val="1"/>
                <w:numId w:val="5"/>
              </w:numPr>
              <w:tabs>
                <w:tab w:val="clear" w:pos="4320"/>
                <w:tab w:val="clear" w:pos="8640"/>
              </w:tabs>
              <w:spacing w:before="120" w:after="120"/>
              <w:jc w:val="both"/>
            </w:pPr>
            <w:r>
              <w:t>the daily temporary mixed beverage permit;</w:t>
            </w:r>
          </w:p>
          <w:p w:rsidR="00CA5785" w:rsidRDefault="00936C6A" w:rsidP="006631D0">
            <w:pPr>
              <w:pStyle w:val="Header"/>
              <w:numPr>
                <w:ilvl w:val="1"/>
                <w:numId w:val="5"/>
              </w:numPr>
              <w:tabs>
                <w:tab w:val="clear" w:pos="4320"/>
                <w:tab w:val="clear" w:pos="8640"/>
              </w:tabs>
              <w:spacing w:before="120" w:after="120"/>
              <w:jc w:val="both"/>
            </w:pPr>
            <w:r>
              <w:t xml:space="preserve">the daily temporary private club permit; and </w:t>
            </w:r>
          </w:p>
          <w:p w:rsidR="00CA5785" w:rsidRDefault="00936C6A" w:rsidP="006631D0">
            <w:pPr>
              <w:pStyle w:val="Header"/>
              <w:numPr>
                <w:ilvl w:val="1"/>
                <w:numId w:val="5"/>
              </w:numPr>
              <w:tabs>
                <w:tab w:val="clear" w:pos="4320"/>
                <w:tab w:val="clear" w:pos="8640"/>
              </w:tabs>
              <w:spacing w:before="120" w:after="120"/>
              <w:jc w:val="both"/>
            </w:pPr>
            <w:r>
              <w:t>the</w:t>
            </w:r>
            <w:r>
              <w:t xml:space="preserve"> temporary</w:t>
            </w:r>
            <w:r>
              <w:t xml:space="preserve"> auction permit;</w:t>
            </w:r>
          </w:p>
          <w:p w:rsidR="00CA5785" w:rsidRDefault="00936C6A" w:rsidP="006631D0">
            <w:pPr>
              <w:pStyle w:val="Header"/>
              <w:numPr>
                <w:ilvl w:val="0"/>
                <w:numId w:val="5"/>
              </w:numPr>
              <w:tabs>
                <w:tab w:val="clear" w:pos="4320"/>
                <w:tab w:val="clear" w:pos="8640"/>
              </w:tabs>
              <w:spacing w:before="120" w:after="120"/>
              <w:jc w:val="both"/>
            </w:pPr>
            <w:r>
              <w:t xml:space="preserve">the nonresident brewer's permit and the nonresident manufacturer's license are consolidated into </w:t>
            </w:r>
            <w:r>
              <w:t xml:space="preserve">a </w:t>
            </w:r>
            <w:r>
              <w:t>new nonresident brewe</w:t>
            </w:r>
            <w:r>
              <w:t>r's license, as established by the bill;</w:t>
            </w:r>
          </w:p>
          <w:p w:rsidR="00CA5785" w:rsidRDefault="00936C6A" w:rsidP="006631D0">
            <w:pPr>
              <w:pStyle w:val="Header"/>
              <w:numPr>
                <w:ilvl w:val="0"/>
                <w:numId w:val="5"/>
              </w:numPr>
              <w:tabs>
                <w:tab w:val="clear" w:pos="4320"/>
                <w:tab w:val="clear" w:pos="8640"/>
              </w:tabs>
              <w:spacing w:before="120" w:after="120"/>
              <w:jc w:val="both"/>
            </w:pPr>
            <w:r>
              <w:t xml:space="preserve">the brewer's permit and the manufacturer's license are consolidated into </w:t>
            </w:r>
            <w:r>
              <w:t xml:space="preserve">a </w:t>
            </w:r>
            <w:r>
              <w:t>new brewer's license, as established by the bill; and</w:t>
            </w:r>
          </w:p>
          <w:p w:rsidR="00CA5785" w:rsidRPr="0092543C" w:rsidRDefault="00936C6A" w:rsidP="006631D0">
            <w:pPr>
              <w:pStyle w:val="Header"/>
              <w:numPr>
                <w:ilvl w:val="0"/>
                <w:numId w:val="5"/>
              </w:numPr>
              <w:tabs>
                <w:tab w:val="clear" w:pos="4320"/>
                <w:tab w:val="clear" w:pos="8640"/>
              </w:tabs>
              <w:spacing w:before="120" w:after="120"/>
              <w:jc w:val="both"/>
            </w:pPr>
            <w:r>
              <w:t>the brewer's self-distribution permit and the manufacturer's self-distribution license</w:t>
            </w:r>
            <w:r>
              <w:t xml:space="preserve"> are consolidated into </w:t>
            </w:r>
            <w:r>
              <w:t xml:space="preserve">a </w:t>
            </w:r>
            <w:r>
              <w:t>new brewer's self-distribution license, as established by the bill.</w:t>
            </w:r>
          </w:p>
          <w:p w:rsidR="0092543C" w:rsidRDefault="00936C6A" w:rsidP="006631D0">
            <w:pPr>
              <w:pStyle w:val="Header"/>
              <w:tabs>
                <w:tab w:val="clear" w:pos="4320"/>
                <w:tab w:val="clear" w:pos="8640"/>
              </w:tabs>
              <w:jc w:val="both"/>
              <w:rPr>
                <w:highlight w:val="yellow"/>
              </w:rPr>
            </w:pPr>
          </w:p>
          <w:p w:rsidR="000067B5" w:rsidRPr="000067B5" w:rsidRDefault="00936C6A" w:rsidP="006631D0">
            <w:pPr>
              <w:pStyle w:val="Header"/>
              <w:tabs>
                <w:tab w:val="clear" w:pos="4320"/>
                <w:tab w:val="clear" w:pos="8640"/>
              </w:tabs>
              <w:jc w:val="both"/>
            </w:pPr>
            <w:r w:rsidRPr="000067B5">
              <w:t>C.S.H.B. 1545 requires TABC, on September 1, 2021, to convert an</w:t>
            </w:r>
            <w:r>
              <w:t>y</w:t>
            </w:r>
            <w:r w:rsidRPr="000067B5">
              <w:t xml:space="preserve"> existing</w:t>
            </w:r>
            <w:r>
              <w:t xml:space="preserve"> brewer's permits, brewer's self-distribution permits, or nonresident brewer's permits t</w:t>
            </w:r>
            <w:r>
              <w:t>o the corresponding license, which has the same expiration date as the permit it is replacing.</w:t>
            </w:r>
            <w:r w:rsidRPr="000067B5">
              <w:t xml:space="preserve"> </w:t>
            </w:r>
          </w:p>
          <w:p w:rsidR="000067B5" w:rsidRDefault="00936C6A" w:rsidP="006631D0">
            <w:pPr>
              <w:pStyle w:val="Header"/>
              <w:tabs>
                <w:tab w:val="clear" w:pos="4320"/>
                <w:tab w:val="clear" w:pos="8640"/>
              </w:tabs>
              <w:jc w:val="both"/>
              <w:rPr>
                <w:highlight w:val="yellow"/>
              </w:rPr>
            </w:pPr>
          </w:p>
          <w:p w:rsidR="00845EDE" w:rsidRDefault="00936C6A" w:rsidP="006631D0">
            <w:pPr>
              <w:pStyle w:val="Header"/>
              <w:tabs>
                <w:tab w:val="clear" w:pos="4320"/>
                <w:tab w:val="clear" w:pos="8640"/>
              </w:tabs>
              <w:jc w:val="both"/>
            </w:pPr>
            <w:r w:rsidRPr="00845EDE">
              <w:t xml:space="preserve">C.S.H.B. 1545 </w:t>
            </w:r>
            <w:r w:rsidRPr="00845EDE">
              <w:t>provides for the uniform regulation of malt beverages</w:t>
            </w:r>
            <w:r w:rsidRPr="00845EDE">
              <w:t xml:space="preserve"> by</w:t>
            </w:r>
            <w:r w:rsidRPr="00845EDE">
              <w:t xml:space="preserve"> eliminating distinctions between beer and ale</w:t>
            </w:r>
            <w:r>
              <w:t>/</w:t>
            </w:r>
            <w:r w:rsidRPr="00845EDE">
              <w:t>malt liquor.</w:t>
            </w:r>
            <w:r w:rsidRPr="00845EDE">
              <w:t xml:space="preserve"> </w:t>
            </w:r>
            <w:r>
              <w:t>The bill defines "malt</w:t>
            </w:r>
            <w:r>
              <w:t xml:space="preserve"> beverage" as a fermented beverage of any name or description containing one-half of one percent or more of alcohol by volume, brewed or produced from malt, in whole or in part, or from any malt substitute</w:t>
            </w:r>
            <w:r>
              <w:t>. The bill</w:t>
            </w:r>
            <w:r>
              <w:t xml:space="preserve"> </w:t>
            </w:r>
            <w:r>
              <w:t>redefines</w:t>
            </w:r>
            <w:r>
              <w:t xml:space="preserve"> "liquor" </w:t>
            </w:r>
            <w:r>
              <w:t xml:space="preserve">as </w:t>
            </w:r>
            <w:r>
              <w:t>any alcoholic beve</w:t>
            </w:r>
            <w:r>
              <w:t>rage, other than a malt beverage, containing alcohol in excess of five percent by volume</w:t>
            </w:r>
            <w:r>
              <w:t>, unless otherwise indicated</w:t>
            </w:r>
            <w:r>
              <w:t xml:space="preserve">. </w:t>
            </w:r>
            <w:r w:rsidRPr="00845EDE">
              <w:t>The bill</w:t>
            </w:r>
            <w:r>
              <w:t xml:space="preserve"> makes related revisions, including</w:t>
            </w:r>
            <w:r w:rsidRPr="00845EDE">
              <w:t>:</w:t>
            </w:r>
          </w:p>
          <w:p w:rsidR="00845EDE" w:rsidRDefault="00936C6A" w:rsidP="006631D0">
            <w:pPr>
              <w:pStyle w:val="Header"/>
              <w:numPr>
                <w:ilvl w:val="0"/>
                <w:numId w:val="7"/>
              </w:numPr>
              <w:tabs>
                <w:tab w:val="clear" w:pos="4320"/>
                <w:tab w:val="clear" w:pos="8640"/>
              </w:tabs>
              <w:spacing w:before="120" w:after="120"/>
              <w:jc w:val="both"/>
            </w:pPr>
            <w:r>
              <w:t>applying</w:t>
            </w:r>
            <w:r w:rsidRPr="00845EDE">
              <w:t xml:space="preserve"> the current </w:t>
            </w:r>
            <w:r>
              <w:t>beer excise tax rate of six dollars per barrel to all malt beverages;</w:t>
            </w:r>
          </w:p>
          <w:p w:rsidR="00845EDE" w:rsidRDefault="00936C6A" w:rsidP="006631D0">
            <w:pPr>
              <w:pStyle w:val="Header"/>
              <w:numPr>
                <w:ilvl w:val="0"/>
                <w:numId w:val="7"/>
              </w:numPr>
              <w:tabs>
                <w:tab w:val="clear" w:pos="4320"/>
                <w:tab w:val="clear" w:pos="8640"/>
              </w:tabs>
              <w:spacing w:before="120" w:after="120"/>
              <w:jc w:val="both"/>
            </w:pPr>
            <w:r>
              <w:t>ap</w:t>
            </w:r>
            <w:r>
              <w:t>plying</w:t>
            </w:r>
            <w:r>
              <w:t xml:space="preserve"> the application protest process for ale, which is handled through SOAH</w:t>
            </w:r>
            <w:r>
              <w:t>,</w:t>
            </w:r>
            <w:r>
              <w:t xml:space="preserve"> to all malt beverages;</w:t>
            </w:r>
          </w:p>
          <w:p w:rsidR="009E24C0" w:rsidRDefault="00936C6A" w:rsidP="006631D0">
            <w:pPr>
              <w:pStyle w:val="Header"/>
              <w:numPr>
                <w:ilvl w:val="0"/>
                <w:numId w:val="7"/>
              </w:numPr>
              <w:tabs>
                <w:tab w:val="clear" w:pos="4320"/>
                <w:tab w:val="clear" w:pos="8640"/>
              </w:tabs>
              <w:spacing w:before="120" w:after="120"/>
              <w:jc w:val="both"/>
            </w:pPr>
            <w:r>
              <w:t>applying current beer marketing regulations to all malt beverages;</w:t>
            </w:r>
          </w:p>
          <w:p w:rsidR="009E24C0" w:rsidRDefault="00936C6A" w:rsidP="006631D0">
            <w:pPr>
              <w:pStyle w:val="Header"/>
              <w:numPr>
                <w:ilvl w:val="0"/>
                <w:numId w:val="7"/>
              </w:numPr>
              <w:tabs>
                <w:tab w:val="clear" w:pos="4320"/>
                <w:tab w:val="clear" w:pos="8640"/>
              </w:tabs>
              <w:spacing w:before="120" w:after="120"/>
              <w:jc w:val="both"/>
            </w:pPr>
            <w:r>
              <w:t>applying</w:t>
            </w:r>
            <w:r>
              <w:t xml:space="preserve"> the cash payment requirement </w:t>
            </w:r>
            <w:r>
              <w:t xml:space="preserve">for a retailer's purchase of beer </w:t>
            </w:r>
            <w:r>
              <w:t xml:space="preserve">to all malt </w:t>
            </w:r>
            <w:r>
              <w:t>beverages</w:t>
            </w:r>
            <w:r>
              <w:t xml:space="preserve">; </w:t>
            </w:r>
          </w:p>
          <w:p w:rsidR="005B4E38" w:rsidRDefault="00936C6A" w:rsidP="006631D0">
            <w:pPr>
              <w:pStyle w:val="Header"/>
              <w:numPr>
                <w:ilvl w:val="0"/>
                <w:numId w:val="7"/>
              </w:numPr>
              <w:tabs>
                <w:tab w:val="clear" w:pos="4320"/>
                <w:tab w:val="clear" w:pos="8640"/>
              </w:tabs>
              <w:spacing w:before="120" w:after="120"/>
              <w:jc w:val="both"/>
            </w:pPr>
            <w:r>
              <w:t xml:space="preserve">applying the current beer </w:t>
            </w:r>
            <w:r>
              <w:t xml:space="preserve">importation, delivery, </w:t>
            </w:r>
            <w:r>
              <w:t>storage</w:t>
            </w:r>
            <w:r>
              <w:t>,</w:t>
            </w:r>
            <w:r>
              <w:t xml:space="preserve"> and transportation authority to all malt beverages;</w:t>
            </w:r>
          </w:p>
          <w:p w:rsidR="005B4E38" w:rsidRDefault="00936C6A" w:rsidP="006631D0">
            <w:pPr>
              <w:pStyle w:val="Header"/>
              <w:numPr>
                <w:ilvl w:val="0"/>
                <w:numId w:val="7"/>
              </w:numPr>
              <w:tabs>
                <w:tab w:val="clear" w:pos="4320"/>
                <w:tab w:val="clear" w:pos="8640"/>
              </w:tabs>
              <w:spacing w:before="120" w:after="120"/>
              <w:jc w:val="both"/>
            </w:pPr>
            <w:r>
              <w:t xml:space="preserve">applying the current hours of </w:t>
            </w:r>
            <w:r>
              <w:t xml:space="preserve">delivery </w:t>
            </w:r>
            <w:r>
              <w:t>and sale for beer to all malt beverages;</w:t>
            </w:r>
          </w:p>
          <w:p w:rsidR="005B4E38" w:rsidRDefault="00936C6A" w:rsidP="006631D0">
            <w:pPr>
              <w:pStyle w:val="Header"/>
              <w:numPr>
                <w:ilvl w:val="0"/>
                <w:numId w:val="7"/>
              </w:numPr>
              <w:tabs>
                <w:tab w:val="clear" w:pos="4320"/>
                <w:tab w:val="clear" w:pos="8640"/>
              </w:tabs>
              <w:spacing w:before="120" w:after="120"/>
              <w:jc w:val="both"/>
            </w:pPr>
            <w:r>
              <w:t>applying</w:t>
            </w:r>
            <w:r>
              <w:t xml:space="preserve"> the current </w:t>
            </w:r>
            <w:r>
              <w:t>require</w:t>
            </w:r>
            <w:r>
              <w:t>ment</w:t>
            </w:r>
            <w:r>
              <w:t xml:space="preserve">s </w:t>
            </w:r>
            <w:r>
              <w:t>for beer</w:t>
            </w:r>
            <w:r>
              <w:t xml:space="preserve"> containers </w:t>
            </w:r>
            <w:r>
              <w:t>and packaging to</w:t>
            </w:r>
            <w:r>
              <w:t xml:space="preserve"> all malt beverage products</w:t>
            </w:r>
            <w:r>
              <w:t xml:space="preserve"> and requir</w:t>
            </w:r>
            <w:r>
              <w:t>ing</w:t>
            </w:r>
            <w:r>
              <w:t xml:space="preserve"> the label of a contain</w:t>
            </w:r>
            <w:r>
              <w:t>er</w:t>
            </w:r>
            <w:r>
              <w:t xml:space="preserve"> of malt beverages to state the alcohol content by volume;</w:t>
            </w:r>
            <w:r>
              <w:t xml:space="preserve"> </w:t>
            </w:r>
          </w:p>
          <w:p w:rsidR="001D749C" w:rsidRDefault="00936C6A" w:rsidP="006631D0">
            <w:pPr>
              <w:pStyle w:val="Header"/>
              <w:numPr>
                <w:ilvl w:val="0"/>
                <w:numId w:val="7"/>
              </w:numPr>
              <w:tabs>
                <w:tab w:val="clear" w:pos="4320"/>
                <w:tab w:val="clear" w:pos="8640"/>
              </w:tabs>
              <w:spacing w:before="120" w:after="120"/>
              <w:jc w:val="both"/>
            </w:pPr>
            <w:r>
              <w:t>authorizing</w:t>
            </w:r>
            <w:r>
              <w:t xml:space="preserve"> the holder of a package store permit, a local distributor's permit, or a wine only package store permi</w:t>
            </w:r>
            <w:r>
              <w:t>t to purchase</w:t>
            </w:r>
            <w:r>
              <w:t xml:space="preserve"> and</w:t>
            </w:r>
            <w:r>
              <w:t xml:space="preserve"> sell malt beverages</w:t>
            </w:r>
            <w:r>
              <w:t xml:space="preserve">; </w:t>
            </w:r>
          </w:p>
          <w:p w:rsidR="002A6543" w:rsidRDefault="00936C6A" w:rsidP="006631D0">
            <w:pPr>
              <w:pStyle w:val="Header"/>
              <w:numPr>
                <w:ilvl w:val="0"/>
                <w:numId w:val="7"/>
              </w:numPr>
              <w:tabs>
                <w:tab w:val="clear" w:pos="4320"/>
                <w:tab w:val="clear" w:pos="8640"/>
              </w:tabs>
              <w:spacing w:before="120" w:after="120"/>
              <w:jc w:val="both"/>
            </w:pPr>
            <w:r>
              <w:t xml:space="preserve">removing the authorization for the holder of a </w:t>
            </w:r>
            <w:r>
              <w:t xml:space="preserve">wholesaler's permit or </w:t>
            </w:r>
            <w:r>
              <w:t xml:space="preserve">general class B wholesaler's permit to purchase, import, and sell ale and malt liquors; </w:t>
            </w:r>
          </w:p>
          <w:p w:rsidR="002A6543" w:rsidRDefault="00936C6A" w:rsidP="006631D0">
            <w:pPr>
              <w:pStyle w:val="Header"/>
              <w:numPr>
                <w:ilvl w:val="0"/>
                <w:numId w:val="7"/>
              </w:numPr>
              <w:tabs>
                <w:tab w:val="clear" w:pos="4320"/>
                <w:tab w:val="clear" w:pos="8640"/>
              </w:tabs>
              <w:spacing w:before="120" w:after="120"/>
              <w:jc w:val="both"/>
            </w:pPr>
            <w:r>
              <w:t xml:space="preserve">providing </w:t>
            </w:r>
            <w:r>
              <w:t>the holder of a general distributor's license w</w:t>
            </w:r>
            <w:r>
              <w:t xml:space="preserve">ith </w:t>
            </w:r>
            <w:r>
              <w:t xml:space="preserve">the authority to receive, distribute or sell, and serve </w:t>
            </w:r>
            <w:r w:rsidRPr="00016FB9">
              <w:t>for free</w:t>
            </w:r>
            <w:r>
              <w:t xml:space="preserve"> </w:t>
            </w:r>
            <w:r>
              <w:t>all malt beverages;</w:t>
            </w:r>
            <w:r>
              <w:t xml:space="preserve"> and</w:t>
            </w:r>
          </w:p>
          <w:p w:rsidR="005B4E38" w:rsidRDefault="00936C6A" w:rsidP="006631D0">
            <w:pPr>
              <w:pStyle w:val="Header"/>
              <w:numPr>
                <w:ilvl w:val="0"/>
                <w:numId w:val="7"/>
              </w:numPr>
              <w:tabs>
                <w:tab w:val="clear" w:pos="4320"/>
                <w:tab w:val="clear" w:pos="8640"/>
              </w:tabs>
              <w:spacing w:before="120" w:after="120"/>
              <w:jc w:val="both"/>
            </w:pPr>
            <w:r>
              <w:t>specifying</w:t>
            </w:r>
            <w:r>
              <w:t xml:space="preserve"> that a warehouse or railway car in which malt beverages are served</w:t>
            </w:r>
            <w:r>
              <w:t>, orders for the sale of malt beverages are taken, or money from the sale of malt beve</w:t>
            </w:r>
            <w:r>
              <w:t xml:space="preserve">rages is collected </w:t>
            </w:r>
            <w:r>
              <w:t>is a separate place of business for which a license is required</w:t>
            </w:r>
            <w:r>
              <w:t>.</w:t>
            </w:r>
          </w:p>
          <w:p w:rsidR="000067B5" w:rsidRDefault="00936C6A" w:rsidP="006631D0">
            <w:pPr>
              <w:pStyle w:val="Header"/>
              <w:spacing w:before="120" w:after="120"/>
              <w:jc w:val="both"/>
            </w:pPr>
          </w:p>
          <w:p w:rsidR="00D10FF1" w:rsidRDefault="00936C6A" w:rsidP="006631D0">
            <w:pPr>
              <w:pStyle w:val="Header"/>
              <w:spacing w:before="120" w:after="120"/>
              <w:contextualSpacing/>
              <w:jc w:val="both"/>
            </w:pPr>
            <w:r>
              <w:t>C.S.H.B. 1545</w:t>
            </w:r>
            <w:r>
              <w:t xml:space="preserve"> provides that, if before September 1, 2021, the sale of beer was approved in an area by a local option election that approved the sale of beer only, an alcoh</w:t>
            </w:r>
            <w:r>
              <w:t>olic beverage license or permit holder may not sell in that area malt beverages containing more than five percent alcohol by volume unless a subsequent local option election approves the sale of malt beverages or malt beverages and other alcoholic beverage</w:t>
            </w:r>
            <w:r>
              <w:t>s. The bill requires TABC, on the face of each retail license, to indicate whether the holder may only sell malt beverages that do not exceed five percent alcohol by volume.</w:t>
            </w:r>
            <w:r>
              <w:t xml:space="preserve"> </w:t>
            </w:r>
            <w:r>
              <w:t>The</w:t>
            </w:r>
            <w:r>
              <w:t xml:space="preserve"> bill's</w:t>
            </w:r>
            <w:r>
              <w:t xml:space="preserve"> changes </w:t>
            </w:r>
            <w:r>
              <w:t xml:space="preserve">relating </w:t>
            </w:r>
            <w:r>
              <w:t xml:space="preserve">to the regulation of malt beverages </w:t>
            </w:r>
            <w:r>
              <w:t>result in the remo</w:t>
            </w:r>
            <w:r>
              <w:t>val of ale and malt liquor from the scope of certain permits, but t</w:t>
            </w:r>
            <w:r>
              <w:t xml:space="preserve">he bill grandfathers in existing permits that otherwise would lose the authority to purchase, sell, transport, or store ale and malt liquor by </w:t>
            </w:r>
            <w:r>
              <w:t xml:space="preserve">authorizing </w:t>
            </w:r>
            <w:r>
              <w:t>the holder of such a permit to con</w:t>
            </w:r>
            <w:r>
              <w:t>tinue to exercise that authority under the applicable permit until the date the permit expires.</w:t>
            </w:r>
          </w:p>
          <w:p w:rsidR="00876F85" w:rsidRDefault="00936C6A" w:rsidP="006631D0">
            <w:pPr>
              <w:pStyle w:val="Header"/>
              <w:tabs>
                <w:tab w:val="clear" w:pos="4320"/>
                <w:tab w:val="clear" w:pos="8640"/>
              </w:tabs>
              <w:spacing w:before="120" w:after="120"/>
              <w:contextualSpacing/>
              <w:jc w:val="both"/>
            </w:pPr>
          </w:p>
          <w:p w:rsidR="00193123" w:rsidRDefault="00936C6A" w:rsidP="006631D0">
            <w:pPr>
              <w:pStyle w:val="Header"/>
              <w:tabs>
                <w:tab w:val="clear" w:pos="4320"/>
                <w:tab w:val="clear" w:pos="8640"/>
              </w:tabs>
              <w:spacing w:before="120" w:after="120"/>
              <w:contextualSpacing/>
              <w:jc w:val="both"/>
            </w:pPr>
            <w:r>
              <w:t xml:space="preserve">C.S.H.B. 1545 </w:t>
            </w:r>
            <w:r>
              <w:t>authorizes the holder of a local distributor's permit to sell and distribute</w:t>
            </w:r>
            <w:r>
              <w:t xml:space="preserve"> distilled spirits to the holder of a nonprofit entity temporary event permit.</w:t>
            </w:r>
          </w:p>
          <w:p w:rsidR="004A3BEB" w:rsidRDefault="00936C6A" w:rsidP="006631D0">
            <w:pPr>
              <w:pStyle w:val="Header"/>
              <w:tabs>
                <w:tab w:val="clear" w:pos="4320"/>
                <w:tab w:val="clear" w:pos="8640"/>
              </w:tabs>
              <w:spacing w:before="120" w:after="120"/>
              <w:contextualSpacing/>
              <w:jc w:val="both"/>
            </w:pPr>
          </w:p>
          <w:p w:rsidR="00B03680" w:rsidRDefault="00936C6A" w:rsidP="006631D0">
            <w:pPr>
              <w:pStyle w:val="Header"/>
              <w:tabs>
                <w:tab w:val="clear" w:pos="4320"/>
                <w:tab w:val="clear" w:pos="8640"/>
              </w:tabs>
              <w:spacing w:before="120" w:after="120"/>
              <w:contextualSpacing/>
              <w:jc w:val="both"/>
            </w:pPr>
            <w:r>
              <w:t>C.S.H.B. 1545 declares it a duty and priority of TABC to adhere to a zero tolerance policy of preventing human trafficking and related practices and sets out related legislativ</w:t>
            </w:r>
            <w:r>
              <w:t xml:space="preserve">e intent. </w:t>
            </w:r>
          </w:p>
          <w:p w:rsidR="00B03680" w:rsidRDefault="00936C6A" w:rsidP="006631D0">
            <w:pPr>
              <w:pStyle w:val="Header"/>
              <w:tabs>
                <w:tab w:val="clear" w:pos="4320"/>
                <w:tab w:val="clear" w:pos="8640"/>
              </w:tabs>
              <w:spacing w:before="120" w:after="120"/>
              <w:contextualSpacing/>
              <w:jc w:val="both"/>
            </w:pPr>
          </w:p>
          <w:p w:rsidR="00193123" w:rsidRDefault="00936C6A" w:rsidP="006631D0">
            <w:pPr>
              <w:pStyle w:val="Header"/>
              <w:tabs>
                <w:tab w:val="clear" w:pos="4320"/>
                <w:tab w:val="clear" w:pos="8640"/>
              </w:tabs>
              <w:spacing w:before="120" w:after="120"/>
              <w:contextualSpacing/>
              <w:jc w:val="both"/>
            </w:pPr>
            <w:r>
              <w:t>C.S.H.B. 1545</w:t>
            </w:r>
            <w:r>
              <w:t>, for purposes of TABC regulation, includes sak</w:t>
            </w:r>
            <w:r>
              <w:t>é</w:t>
            </w:r>
            <w:r>
              <w:t xml:space="preserve"> among the products considered to be "wine and vinous liquor</w:t>
            </w:r>
            <w:r>
              <w:t>.</w:t>
            </w:r>
            <w:r>
              <w:t>"</w:t>
            </w:r>
          </w:p>
          <w:p w:rsidR="004D5FA1" w:rsidRDefault="00936C6A" w:rsidP="006631D0">
            <w:pPr>
              <w:pStyle w:val="Header"/>
              <w:tabs>
                <w:tab w:val="clear" w:pos="4320"/>
                <w:tab w:val="clear" w:pos="8640"/>
              </w:tabs>
              <w:spacing w:before="120" w:after="120"/>
              <w:jc w:val="both"/>
            </w:pPr>
          </w:p>
          <w:p w:rsidR="004D5FA1" w:rsidRDefault="00936C6A" w:rsidP="006631D0">
            <w:pPr>
              <w:pStyle w:val="Header"/>
              <w:tabs>
                <w:tab w:val="clear" w:pos="4320"/>
                <w:tab w:val="clear" w:pos="8640"/>
              </w:tabs>
              <w:jc w:val="both"/>
              <w:rPr>
                <w:b/>
              </w:rPr>
            </w:pPr>
            <w:r w:rsidRPr="005222C0">
              <w:rPr>
                <w:b/>
              </w:rPr>
              <w:t>Fee Changes Taking Effect September 1, 2021</w:t>
            </w:r>
          </w:p>
          <w:p w:rsidR="00F71D0E" w:rsidRPr="005222C0" w:rsidRDefault="00936C6A" w:rsidP="006631D0">
            <w:pPr>
              <w:pStyle w:val="Header"/>
              <w:tabs>
                <w:tab w:val="clear" w:pos="4320"/>
                <w:tab w:val="clear" w:pos="8640"/>
              </w:tabs>
              <w:jc w:val="both"/>
              <w:rPr>
                <w:b/>
              </w:rPr>
            </w:pPr>
          </w:p>
          <w:p w:rsidR="004D5FA1" w:rsidRDefault="00936C6A" w:rsidP="006631D0">
            <w:pPr>
              <w:pStyle w:val="Header"/>
              <w:spacing w:before="120" w:after="120"/>
              <w:jc w:val="both"/>
            </w:pPr>
            <w:r>
              <w:t>C.S.H.B. 1545 changes the manner in which fees are set under the Alcoholic</w:t>
            </w:r>
            <w:r>
              <w:t xml:space="preserve"> Beverage Code by replacing permit and license fees set by statute with a requirement for TABC to establish by rule reasonable fees for the issuance of certificates, licenses, and permits. The bill requires TABC to </w:t>
            </w:r>
            <w:r w:rsidRPr="00AC49A1">
              <w:t xml:space="preserve">develop a process for setting fees that </w:t>
            </w:r>
            <w:r>
              <w:t>s</w:t>
            </w:r>
            <w:r>
              <w:t xml:space="preserve">atisfies certain requirements and </w:t>
            </w:r>
            <w:r w:rsidRPr="00AC49A1">
              <w:t xml:space="preserve">ensures the amount of the fees for an original or renewal certificate, permit, or license is sufficient to cover the costs incurred by </w:t>
            </w:r>
            <w:r>
              <w:t>TABC</w:t>
            </w:r>
            <w:r w:rsidRPr="00AC49A1">
              <w:t xml:space="preserve"> in administering </w:t>
            </w:r>
            <w:r>
              <w:t xml:space="preserve">the Alcoholic Beverage Code. The bill requires TABC to </w:t>
            </w:r>
            <w:r w:rsidRPr="00AC49A1">
              <w:t>review the</w:t>
            </w:r>
            <w:r w:rsidRPr="00AC49A1">
              <w:t xml:space="preserve"> amount of each fee collected under </w:t>
            </w:r>
            <w:r>
              <w:t>that</w:t>
            </w:r>
            <w:r w:rsidRPr="00AC49A1">
              <w:t xml:space="preserve"> code and adjust the amount of each fee to ensure that </w:t>
            </w:r>
            <w:r>
              <w:t>TABC</w:t>
            </w:r>
            <w:r w:rsidRPr="00AC49A1">
              <w:t xml:space="preserve"> regulatory costs are fairly allocated among all certificate, permit, and license holders</w:t>
            </w:r>
            <w:r>
              <w:t>. The bill's provisions relating to the setting of fees by rule take</w:t>
            </w:r>
            <w:r>
              <w:t xml:space="preserve"> effect September 1, 2019, and the bill requires TABC to</w:t>
            </w:r>
            <w:r w:rsidRPr="00AC49A1">
              <w:t xml:space="preserve"> adopt rules setting a fee for each original or renewal certificate, permit, and license not later than September 1, 2021. Th</w:t>
            </w:r>
            <w:r>
              <w:t>os</w:t>
            </w:r>
            <w:r w:rsidRPr="00AC49A1">
              <w:t>e fees apply only to an original or r</w:t>
            </w:r>
            <w:r>
              <w:t>en</w:t>
            </w:r>
            <w:r w:rsidRPr="00AC49A1">
              <w:t>ewal certificate, permit, or licen</w:t>
            </w:r>
            <w:r w:rsidRPr="00AC49A1">
              <w:t xml:space="preserve">se issued on or after </w:t>
            </w:r>
            <w:r>
              <w:t>that date and the repeal and removal of the statutory fees takes effect on that date.</w:t>
            </w:r>
          </w:p>
          <w:p w:rsidR="004D5FA1" w:rsidRDefault="00936C6A" w:rsidP="006631D0">
            <w:pPr>
              <w:pStyle w:val="Header"/>
              <w:spacing w:before="120" w:after="120"/>
              <w:jc w:val="both"/>
            </w:pPr>
          </w:p>
          <w:p w:rsidR="004D5FA1" w:rsidRDefault="00936C6A" w:rsidP="006631D0">
            <w:pPr>
              <w:pStyle w:val="Header"/>
              <w:tabs>
                <w:tab w:val="clear" w:pos="4320"/>
                <w:tab w:val="clear" w:pos="8640"/>
              </w:tabs>
              <w:spacing w:before="120" w:after="120"/>
              <w:jc w:val="both"/>
            </w:pPr>
            <w:r>
              <w:t>C.S.H.B. 1545 repeals the following provisions of the Alcoholic Beverage Code establishing fee amounts, effective September 1, 2021:</w:t>
            </w:r>
          </w:p>
          <w:p w:rsidR="004D5FA1" w:rsidRDefault="00936C6A" w:rsidP="006631D0">
            <w:pPr>
              <w:pStyle w:val="Header"/>
              <w:numPr>
                <w:ilvl w:val="0"/>
                <w:numId w:val="12"/>
              </w:numPr>
              <w:spacing w:before="120" w:after="120"/>
              <w:jc w:val="both"/>
            </w:pPr>
            <w:r>
              <w:t>Section 14.02</w:t>
            </w:r>
          </w:p>
          <w:p w:rsidR="004D5FA1" w:rsidRDefault="00936C6A" w:rsidP="006631D0">
            <w:pPr>
              <w:pStyle w:val="Header"/>
              <w:numPr>
                <w:ilvl w:val="0"/>
                <w:numId w:val="12"/>
              </w:numPr>
              <w:spacing w:before="120" w:after="120"/>
              <w:jc w:val="both"/>
            </w:pPr>
            <w:r>
              <w:t>Section 16.02</w:t>
            </w:r>
          </w:p>
          <w:p w:rsidR="004D5FA1" w:rsidRDefault="00936C6A" w:rsidP="006631D0">
            <w:pPr>
              <w:pStyle w:val="Header"/>
              <w:numPr>
                <w:ilvl w:val="0"/>
                <w:numId w:val="12"/>
              </w:numPr>
              <w:spacing w:before="120" w:after="120"/>
              <w:jc w:val="both"/>
            </w:pPr>
            <w:r>
              <w:t>Section 19.02</w:t>
            </w:r>
          </w:p>
          <w:p w:rsidR="004D5FA1" w:rsidRDefault="00936C6A" w:rsidP="006631D0">
            <w:pPr>
              <w:pStyle w:val="Header"/>
              <w:numPr>
                <w:ilvl w:val="0"/>
                <w:numId w:val="12"/>
              </w:numPr>
              <w:spacing w:before="120" w:after="120"/>
              <w:jc w:val="both"/>
            </w:pPr>
            <w:r>
              <w:t>Section 20.02</w:t>
            </w:r>
          </w:p>
          <w:p w:rsidR="004D5FA1" w:rsidRDefault="00936C6A" w:rsidP="006631D0">
            <w:pPr>
              <w:pStyle w:val="Header"/>
              <w:numPr>
                <w:ilvl w:val="0"/>
                <w:numId w:val="12"/>
              </w:numPr>
              <w:spacing w:before="120" w:after="120"/>
              <w:jc w:val="both"/>
            </w:pPr>
            <w:r>
              <w:t>Section 22.02</w:t>
            </w:r>
          </w:p>
          <w:p w:rsidR="004D5FA1" w:rsidRDefault="00936C6A" w:rsidP="006631D0">
            <w:pPr>
              <w:pStyle w:val="Header"/>
              <w:numPr>
                <w:ilvl w:val="0"/>
                <w:numId w:val="12"/>
              </w:numPr>
              <w:spacing w:before="120" w:after="120"/>
              <w:jc w:val="both"/>
            </w:pPr>
            <w:r>
              <w:t>Section 23.02</w:t>
            </w:r>
          </w:p>
          <w:p w:rsidR="004D5FA1" w:rsidRDefault="00936C6A" w:rsidP="006631D0">
            <w:pPr>
              <w:pStyle w:val="Header"/>
              <w:numPr>
                <w:ilvl w:val="0"/>
                <w:numId w:val="12"/>
              </w:numPr>
              <w:spacing w:before="120" w:after="120"/>
              <w:jc w:val="both"/>
            </w:pPr>
            <w:r>
              <w:t>Section 24.02</w:t>
            </w:r>
          </w:p>
          <w:p w:rsidR="004D5FA1" w:rsidRDefault="00936C6A" w:rsidP="006631D0">
            <w:pPr>
              <w:pStyle w:val="Header"/>
              <w:numPr>
                <w:ilvl w:val="0"/>
                <w:numId w:val="12"/>
              </w:numPr>
              <w:spacing w:before="120" w:after="120"/>
              <w:jc w:val="both"/>
            </w:pPr>
            <w:r>
              <w:t>Section 25.02</w:t>
            </w:r>
          </w:p>
          <w:p w:rsidR="004D5FA1" w:rsidRDefault="00936C6A" w:rsidP="006631D0">
            <w:pPr>
              <w:pStyle w:val="Header"/>
              <w:numPr>
                <w:ilvl w:val="0"/>
                <w:numId w:val="12"/>
              </w:numPr>
              <w:spacing w:before="120" w:after="120"/>
              <w:jc w:val="both"/>
            </w:pPr>
            <w:r>
              <w:t>Section 26.02</w:t>
            </w:r>
          </w:p>
          <w:p w:rsidR="004D5FA1" w:rsidRDefault="00936C6A" w:rsidP="006631D0">
            <w:pPr>
              <w:pStyle w:val="Header"/>
              <w:numPr>
                <w:ilvl w:val="0"/>
                <w:numId w:val="12"/>
              </w:numPr>
              <w:spacing w:before="120" w:after="120"/>
              <w:jc w:val="both"/>
            </w:pPr>
            <w:r>
              <w:t>Section 28.02</w:t>
            </w:r>
          </w:p>
          <w:p w:rsidR="004D5FA1" w:rsidRDefault="00936C6A" w:rsidP="006631D0">
            <w:pPr>
              <w:pStyle w:val="Header"/>
              <w:numPr>
                <w:ilvl w:val="0"/>
                <w:numId w:val="12"/>
              </w:numPr>
              <w:spacing w:before="120" w:after="120"/>
              <w:jc w:val="both"/>
            </w:pPr>
            <w:r>
              <w:t>Section 32.02</w:t>
            </w:r>
          </w:p>
          <w:p w:rsidR="004D5FA1" w:rsidRDefault="00936C6A" w:rsidP="006631D0">
            <w:pPr>
              <w:pStyle w:val="Header"/>
              <w:numPr>
                <w:ilvl w:val="0"/>
                <w:numId w:val="12"/>
              </w:numPr>
              <w:spacing w:before="120" w:after="120"/>
              <w:jc w:val="both"/>
            </w:pPr>
            <w:r>
              <w:t>Section 37.02</w:t>
            </w:r>
          </w:p>
          <w:p w:rsidR="004D5FA1" w:rsidRDefault="00936C6A" w:rsidP="006631D0">
            <w:pPr>
              <w:pStyle w:val="Header"/>
              <w:numPr>
                <w:ilvl w:val="0"/>
                <w:numId w:val="12"/>
              </w:numPr>
              <w:spacing w:before="120" w:after="120"/>
              <w:jc w:val="both"/>
            </w:pPr>
            <w:r>
              <w:t>Section 38.04</w:t>
            </w:r>
          </w:p>
          <w:p w:rsidR="004D5FA1" w:rsidRDefault="00936C6A" w:rsidP="006631D0">
            <w:pPr>
              <w:pStyle w:val="Header"/>
              <w:numPr>
                <w:ilvl w:val="0"/>
                <w:numId w:val="12"/>
              </w:numPr>
              <w:spacing w:before="120" w:after="120"/>
              <w:jc w:val="both"/>
            </w:pPr>
            <w:r>
              <w:t>Section 41.02</w:t>
            </w:r>
          </w:p>
          <w:p w:rsidR="004D5FA1" w:rsidRDefault="00936C6A" w:rsidP="006631D0">
            <w:pPr>
              <w:pStyle w:val="Header"/>
              <w:numPr>
                <w:ilvl w:val="0"/>
                <w:numId w:val="12"/>
              </w:numPr>
              <w:spacing w:before="120" w:after="120"/>
              <w:jc w:val="both"/>
            </w:pPr>
            <w:r>
              <w:t>Section 43.02</w:t>
            </w:r>
          </w:p>
          <w:p w:rsidR="004D5FA1" w:rsidRDefault="00936C6A" w:rsidP="006631D0">
            <w:pPr>
              <w:pStyle w:val="Header"/>
              <w:numPr>
                <w:ilvl w:val="0"/>
                <w:numId w:val="12"/>
              </w:numPr>
              <w:spacing w:before="120" w:after="120"/>
              <w:jc w:val="both"/>
            </w:pPr>
            <w:r>
              <w:t>Section 46.02</w:t>
            </w:r>
          </w:p>
          <w:p w:rsidR="004D5FA1" w:rsidRDefault="00936C6A" w:rsidP="006631D0">
            <w:pPr>
              <w:pStyle w:val="Header"/>
              <w:numPr>
                <w:ilvl w:val="0"/>
                <w:numId w:val="12"/>
              </w:numPr>
              <w:spacing w:before="120" w:after="120"/>
              <w:jc w:val="both"/>
            </w:pPr>
            <w:r>
              <w:t>Section 50.002</w:t>
            </w:r>
          </w:p>
          <w:p w:rsidR="004D5FA1" w:rsidRDefault="00936C6A" w:rsidP="006631D0">
            <w:pPr>
              <w:pStyle w:val="Header"/>
              <w:numPr>
                <w:ilvl w:val="0"/>
                <w:numId w:val="12"/>
              </w:numPr>
              <w:spacing w:before="120" w:after="120"/>
              <w:jc w:val="both"/>
            </w:pPr>
            <w:r>
              <w:t>Section 51.05</w:t>
            </w:r>
          </w:p>
          <w:p w:rsidR="004D5FA1" w:rsidRDefault="00936C6A" w:rsidP="006631D0">
            <w:pPr>
              <w:pStyle w:val="Header"/>
              <w:numPr>
                <w:ilvl w:val="0"/>
                <w:numId w:val="12"/>
              </w:numPr>
              <w:spacing w:before="120" w:after="120"/>
              <w:jc w:val="both"/>
            </w:pPr>
            <w:r>
              <w:t>Section 54.04</w:t>
            </w:r>
          </w:p>
          <w:p w:rsidR="004D5FA1" w:rsidRDefault="00936C6A" w:rsidP="006631D0">
            <w:pPr>
              <w:pStyle w:val="Header"/>
              <w:numPr>
                <w:ilvl w:val="0"/>
                <w:numId w:val="12"/>
              </w:numPr>
              <w:spacing w:before="120" w:after="120"/>
              <w:jc w:val="both"/>
            </w:pPr>
            <w:r>
              <w:t>Section 55.02</w:t>
            </w:r>
          </w:p>
          <w:p w:rsidR="004D5FA1" w:rsidRDefault="00936C6A" w:rsidP="006631D0">
            <w:pPr>
              <w:pStyle w:val="Header"/>
              <w:numPr>
                <w:ilvl w:val="0"/>
                <w:numId w:val="12"/>
              </w:numPr>
              <w:spacing w:before="120" w:after="120"/>
              <w:jc w:val="both"/>
            </w:pPr>
            <w:r>
              <w:t>Section 56.03</w:t>
            </w:r>
          </w:p>
          <w:p w:rsidR="004D5FA1" w:rsidRDefault="00936C6A" w:rsidP="006631D0">
            <w:pPr>
              <w:pStyle w:val="Header"/>
              <w:numPr>
                <w:ilvl w:val="0"/>
                <w:numId w:val="12"/>
              </w:numPr>
              <w:spacing w:before="120" w:after="120"/>
              <w:jc w:val="both"/>
            </w:pPr>
            <w:r>
              <w:t>Section 62.02</w:t>
            </w:r>
          </w:p>
          <w:p w:rsidR="004D5FA1" w:rsidRDefault="00936C6A" w:rsidP="006631D0">
            <w:pPr>
              <w:pStyle w:val="Header"/>
              <w:numPr>
                <w:ilvl w:val="0"/>
                <w:numId w:val="12"/>
              </w:numPr>
              <w:spacing w:before="120" w:after="120"/>
              <w:jc w:val="both"/>
            </w:pPr>
            <w:r>
              <w:t>Section 62A.03</w:t>
            </w:r>
          </w:p>
          <w:p w:rsidR="004D5FA1" w:rsidRDefault="00936C6A" w:rsidP="006631D0">
            <w:pPr>
              <w:pStyle w:val="Header"/>
              <w:numPr>
                <w:ilvl w:val="0"/>
                <w:numId w:val="12"/>
              </w:numPr>
              <w:spacing w:before="120" w:after="120"/>
              <w:jc w:val="both"/>
            </w:pPr>
            <w:r>
              <w:t>Section 63.02</w:t>
            </w:r>
          </w:p>
          <w:p w:rsidR="004D5FA1" w:rsidRDefault="00936C6A" w:rsidP="006631D0">
            <w:pPr>
              <w:pStyle w:val="Header"/>
              <w:numPr>
                <w:ilvl w:val="0"/>
                <w:numId w:val="12"/>
              </w:numPr>
              <w:spacing w:before="120" w:after="120"/>
              <w:jc w:val="both"/>
            </w:pPr>
            <w:r>
              <w:t>Section 64.02</w:t>
            </w:r>
          </w:p>
          <w:p w:rsidR="004D5FA1" w:rsidRDefault="00936C6A" w:rsidP="006631D0">
            <w:pPr>
              <w:pStyle w:val="Header"/>
              <w:numPr>
                <w:ilvl w:val="0"/>
                <w:numId w:val="12"/>
              </w:numPr>
              <w:spacing w:before="120" w:after="120"/>
              <w:jc w:val="both"/>
            </w:pPr>
            <w:r>
              <w:t>Section 66.02</w:t>
            </w:r>
          </w:p>
          <w:p w:rsidR="004D5FA1" w:rsidRDefault="00936C6A" w:rsidP="006631D0">
            <w:pPr>
              <w:pStyle w:val="Header"/>
              <w:numPr>
                <w:ilvl w:val="0"/>
                <w:numId w:val="12"/>
              </w:numPr>
              <w:spacing w:before="120" w:after="120"/>
              <w:jc w:val="both"/>
            </w:pPr>
            <w:r>
              <w:t>Section 69.02</w:t>
            </w:r>
          </w:p>
          <w:p w:rsidR="004D5FA1" w:rsidRDefault="00936C6A" w:rsidP="006631D0">
            <w:pPr>
              <w:pStyle w:val="Header"/>
              <w:numPr>
                <w:ilvl w:val="0"/>
                <w:numId w:val="12"/>
              </w:numPr>
              <w:spacing w:before="120" w:after="120"/>
              <w:jc w:val="both"/>
            </w:pPr>
            <w:r>
              <w:t>Section 69.03</w:t>
            </w:r>
          </w:p>
          <w:p w:rsidR="00792CE8" w:rsidRDefault="00936C6A" w:rsidP="006631D0">
            <w:pPr>
              <w:pStyle w:val="Header"/>
              <w:numPr>
                <w:ilvl w:val="0"/>
                <w:numId w:val="12"/>
              </w:numPr>
              <w:spacing w:before="120" w:after="120"/>
              <w:jc w:val="both"/>
            </w:pPr>
            <w:r>
              <w:t>Section 71.02</w:t>
            </w:r>
          </w:p>
          <w:p w:rsidR="004D5FA1" w:rsidRDefault="00936C6A" w:rsidP="006631D0">
            <w:pPr>
              <w:pStyle w:val="Header"/>
              <w:numPr>
                <w:ilvl w:val="0"/>
                <w:numId w:val="12"/>
              </w:numPr>
              <w:spacing w:before="120" w:after="120"/>
              <w:jc w:val="both"/>
            </w:pPr>
            <w:r>
              <w:t>Section 74.02</w:t>
            </w:r>
          </w:p>
          <w:p w:rsidR="00193123" w:rsidRDefault="00936C6A" w:rsidP="006631D0">
            <w:pPr>
              <w:pStyle w:val="Header"/>
              <w:tabs>
                <w:tab w:val="clear" w:pos="4320"/>
                <w:tab w:val="clear" w:pos="8640"/>
              </w:tabs>
              <w:spacing w:before="120" w:after="120"/>
              <w:jc w:val="both"/>
            </w:pPr>
          </w:p>
          <w:p w:rsidR="00193123" w:rsidRDefault="00936C6A" w:rsidP="006631D0">
            <w:pPr>
              <w:pStyle w:val="Header"/>
              <w:tabs>
                <w:tab w:val="clear" w:pos="4320"/>
                <w:tab w:val="clear" w:pos="8640"/>
              </w:tabs>
              <w:spacing w:before="120" w:after="120"/>
              <w:jc w:val="both"/>
            </w:pPr>
            <w:r>
              <w:t xml:space="preserve">C.S.H.B. 1545 repeals </w:t>
            </w:r>
            <w:r>
              <w:t xml:space="preserve">Section 151.461(3), Tax Code, and </w:t>
            </w:r>
            <w:r>
              <w:t xml:space="preserve">the following provisions of the Alcoholic </w:t>
            </w:r>
            <w:r>
              <w:t>Beverage Code</w:t>
            </w:r>
            <w:r>
              <w:t>, effective September 1, 2021</w:t>
            </w:r>
            <w:r>
              <w:t>:</w:t>
            </w:r>
          </w:p>
          <w:p w:rsidR="00183D18" w:rsidRDefault="00936C6A" w:rsidP="006631D0">
            <w:pPr>
              <w:pStyle w:val="Header"/>
              <w:numPr>
                <w:ilvl w:val="0"/>
                <w:numId w:val="13"/>
              </w:numPr>
              <w:spacing w:before="120" w:after="120"/>
              <w:jc w:val="both"/>
            </w:pPr>
            <w:r>
              <w:t>Chapters 12, 12A, 13, 17, 27, 31, 33, 34, 42, 44, 45, 48A, 52, 53, 67, 68, 70, and 72</w:t>
            </w:r>
          </w:p>
          <w:p w:rsidR="00183D18" w:rsidRDefault="00936C6A" w:rsidP="006631D0">
            <w:pPr>
              <w:pStyle w:val="Header"/>
              <w:numPr>
                <w:ilvl w:val="0"/>
                <w:numId w:val="13"/>
              </w:numPr>
              <w:spacing w:before="120" w:after="120"/>
              <w:jc w:val="both"/>
            </w:pPr>
            <w:r>
              <w:t>Subchapter B, Chapter 201</w:t>
            </w:r>
          </w:p>
          <w:p w:rsidR="00183D18" w:rsidRDefault="00936C6A" w:rsidP="006631D0">
            <w:pPr>
              <w:pStyle w:val="Header"/>
              <w:numPr>
                <w:ilvl w:val="0"/>
                <w:numId w:val="13"/>
              </w:numPr>
              <w:spacing w:before="120" w:after="120"/>
              <w:jc w:val="both"/>
            </w:pPr>
            <w:r>
              <w:t>Section 1.04(12)</w:t>
            </w:r>
          </w:p>
          <w:p w:rsidR="00183D18" w:rsidRDefault="00936C6A" w:rsidP="006631D0">
            <w:pPr>
              <w:pStyle w:val="Header"/>
              <w:numPr>
                <w:ilvl w:val="0"/>
                <w:numId w:val="13"/>
              </w:numPr>
              <w:spacing w:before="120" w:after="120"/>
              <w:jc w:val="both"/>
            </w:pPr>
            <w:r>
              <w:t>Section 19.05</w:t>
            </w:r>
          </w:p>
          <w:p w:rsidR="00183D18" w:rsidRDefault="00936C6A" w:rsidP="006631D0">
            <w:pPr>
              <w:pStyle w:val="Header"/>
              <w:numPr>
                <w:ilvl w:val="0"/>
                <w:numId w:val="13"/>
              </w:numPr>
              <w:spacing w:before="120" w:after="120"/>
              <w:jc w:val="both"/>
            </w:pPr>
            <w:r>
              <w:t>Section 20.03</w:t>
            </w:r>
          </w:p>
          <w:p w:rsidR="00183D18" w:rsidRDefault="00936C6A" w:rsidP="006631D0">
            <w:pPr>
              <w:pStyle w:val="Header"/>
              <w:numPr>
                <w:ilvl w:val="0"/>
                <w:numId w:val="13"/>
              </w:numPr>
              <w:spacing w:before="120" w:after="120"/>
              <w:jc w:val="both"/>
            </w:pPr>
            <w:r>
              <w:t>Section 22.06(b)</w:t>
            </w:r>
          </w:p>
          <w:p w:rsidR="00183D18" w:rsidRDefault="00936C6A" w:rsidP="006631D0">
            <w:pPr>
              <w:pStyle w:val="Header"/>
              <w:numPr>
                <w:ilvl w:val="0"/>
                <w:numId w:val="13"/>
              </w:numPr>
              <w:spacing w:before="120" w:after="120"/>
              <w:jc w:val="both"/>
            </w:pPr>
            <w:r>
              <w:t>Section 22.07</w:t>
            </w:r>
          </w:p>
          <w:p w:rsidR="00183D18" w:rsidRDefault="00936C6A" w:rsidP="006631D0">
            <w:pPr>
              <w:pStyle w:val="Header"/>
              <w:numPr>
                <w:ilvl w:val="0"/>
                <w:numId w:val="13"/>
              </w:numPr>
              <w:spacing w:before="120" w:after="120"/>
              <w:jc w:val="both"/>
            </w:pPr>
            <w:r>
              <w:t>Section 24.05(b)</w:t>
            </w:r>
          </w:p>
          <w:p w:rsidR="00183D18" w:rsidRDefault="00936C6A" w:rsidP="006631D0">
            <w:pPr>
              <w:pStyle w:val="Header"/>
              <w:numPr>
                <w:ilvl w:val="0"/>
                <w:numId w:val="13"/>
              </w:numPr>
              <w:spacing w:before="120" w:after="120"/>
              <w:jc w:val="both"/>
            </w:pPr>
            <w:r>
              <w:t>Section</w:t>
            </w:r>
            <w:r>
              <w:t xml:space="preserve"> 24.06</w:t>
            </w:r>
          </w:p>
          <w:p w:rsidR="00183D18" w:rsidRDefault="00936C6A" w:rsidP="006631D0">
            <w:pPr>
              <w:pStyle w:val="Header"/>
              <w:numPr>
                <w:ilvl w:val="0"/>
                <w:numId w:val="13"/>
              </w:numPr>
              <w:spacing w:before="120" w:after="120"/>
              <w:jc w:val="both"/>
            </w:pPr>
            <w:r>
              <w:t>Section 28.13</w:t>
            </w:r>
          </w:p>
          <w:p w:rsidR="00183D18" w:rsidRDefault="00936C6A" w:rsidP="006631D0">
            <w:pPr>
              <w:pStyle w:val="Header"/>
              <w:numPr>
                <w:ilvl w:val="0"/>
                <w:numId w:val="13"/>
              </w:numPr>
              <w:spacing w:before="120" w:after="120"/>
              <w:jc w:val="both"/>
            </w:pPr>
            <w:r>
              <w:t>Section 37.04</w:t>
            </w:r>
          </w:p>
          <w:p w:rsidR="00183D18" w:rsidRDefault="00936C6A" w:rsidP="006631D0">
            <w:pPr>
              <w:pStyle w:val="Header"/>
              <w:numPr>
                <w:ilvl w:val="0"/>
                <w:numId w:val="13"/>
              </w:numPr>
              <w:spacing w:before="120" w:after="120"/>
              <w:jc w:val="both"/>
            </w:pPr>
            <w:r>
              <w:t>Section 43.07</w:t>
            </w:r>
          </w:p>
          <w:p w:rsidR="00183D18" w:rsidRDefault="00936C6A" w:rsidP="006631D0">
            <w:pPr>
              <w:pStyle w:val="Header"/>
              <w:numPr>
                <w:ilvl w:val="0"/>
                <w:numId w:val="13"/>
              </w:numPr>
              <w:spacing w:before="120" w:after="120"/>
              <w:jc w:val="both"/>
            </w:pPr>
            <w:r>
              <w:t>Section 51.01</w:t>
            </w:r>
          </w:p>
          <w:p w:rsidR="00183D18" w:rsidRDefault="00936C6A" w:rsidP="006631D0">
            <w:pPr>
              <w:pStyle w:val="Header"/>
              <w:numPr>
                <w:ilvl w:val="0"/>
                <w:numId w:val="13"/>
              </w:numPr>
              <w:spacing w:before="120" w:after="120"/>
              <w:jc w:val="both"/>
            </w:pPr>
            <w:r>
              <w:t>Section 62.06</w:t>
            </w:r>
          </w:p>
          <w:p w:rsidR="00183D18" w:rsidRDefault="00936C6A" w:rsidP="006631D0">
            <w:pPr>
              <w:pStyle w:val="Header"/>
              <w:numPr>
                <w:ilvl w:val="0"/>
                <w:numId w:val="13"/>
              </w:numPr>
              <w:spacing w:before="120" w:after="120"/>
              <w:jc w:val="both"/>
            </w:pPr>
            <w:r>
              <w:t>Section 71.03</w:t>
            </w:r>
          </w:p>
          <w:p w:rsidR="00183D18" w:rsidRDefault="00936C6A" w:rsidP="006631D0">
            <w:pPr>
              <w:pStyle w:val="Header"/>
              <w:numPr>
                <w:ilvl w:val="0"/>
                <w:numId w:val="13"/>
              </w:numPr>
              <w:tabs>
                <w:tab w:val="clear" w:pos="4320"/>
                <w:tab w:val="clear" w:pos="8640"/>
              </w:tabs>
              <w:spacing w:before="120" w:after="120"/>
              <w:jc w:val="both"/>
            </w:pPr>
            <w:r>
              <w:t>Section 107.07(d)</w:t>
            </w:r>
          </w:p>
          <w:p w:rsidR="00FB1683" w:rsidRDefault="00936C6A" w:rsidP="006631D0">
            <w:pPr>
              <w:pStyle w:val="Header"/>
              <w:tabs>
                <w:tab w:val="clear" w:pos="4320"/>
                <w:tab w:val="clear" w:pos="8640"/>
              </w:tabs>
              <w:spacing w:before="120" w:after="120"/>
              <w:contextualSpacing/>
              <w:jc w:val="both"/>
            </w:pPr>
          </w:p>
          <w:p w:rsidR="001461D0" w:rsidRDefault="00936C6A" w:rsidP="006631D0">
            <w:pPr>
              <w:pStyle w:val="Header"/>
              <w:tabs>
                <w:tab w:val="clear" w:pos="4320"/>
                <w:tab w:val="clear" w:pos="8640"/>
              </w:tabs>
              <w:spacing w:before="120" w:after="120"/>
              <w:contextualSpacing/>
              <w:jc w:val="both"/>
              <w:rPr>
                <w:b/>
              </w:rPr>
            </w:pPr>
            <w:r w:rsidRPr="005932BA">
              <w:rPr>
                <w:b/>
              </w:rPr>
              <w:t xml:space="preserve">Conforming </w:t>
            </w:r>
            <w:r w:rsidRPr="005932BA">
              <w:rPr>
                <w:b/>
              </w:rPr>
              <w:t xml:space="preserve">Amendments to Other Codes </w:t>
            </w:r>
          </w:p>
          <w:p w:rsidR="00F71D0E" w:rsidRPr="005932BA" w:rsidRDefault="00936C6A" w:rsidP="006631D0">
            <w:pPr>
              <w:pStyle w:val="Header"/>
              <w:tabs>
                <w:tab w:val="clear" w:pos="4320"/>
                <w:tab w:val="clear" w:pos="8640"/>
              </w:tabs>
              <w:spacing w:before="120" w:after="120"/>
              <w:contextualSpacing/>
              <w:jc w:val="both"/>
              <w:rPr>
                <w:b/>
              </w:rPr>
            </w:pPr>
          </w:p>
          <w:p w:rsidR="001461D0" w:rsidRDefault="00936C6A" w:rsidP="006631D0">
            <w:pPr>
              <w:pStyle w:val="Header"/>
              <w:tabs>
                <w:tab w:val="clear" w:pos="4320"/>
                <w:tab w:val="clear" w:pos="8640"/>
              </w:tabs>
              <w:spacing w:before="120" w:after="120"/>
              <w:contextualSpacing/>
              <w:jc w:val="both"/>
            </w:pPr>
            <w:r>
              <w:t xml:space="preserve">Effective September 1, 2019, </w:t>
            </w:r>
            <w:r w:rsidRPr="001461D0">
              <w:t xml:space="preserve">C.S.H.B. 1545 amends the </w:t>
            </w:r>
            <w:r>
              <w:t xml:space="preserve">Health and Safety Code, </w:t>
            </w:r>
            <w:r w:rsidRPr="001461D0">
              <w:t>Occupations Code</w:t>
            </w:r>
            <w:r>
              <w:t>,</w:t>
            </w:r>
            <w:r>
              <w:t xml:space="preserve"> and</w:t>
            </w:r>
            <w:r w:rsidRPr="001461D0">
              <w:t xml:space="preserve"> Tax</w:t>
            </w:r>
            <w:r w:rsidRPr="001461D0">
              <w:t xml:space="preserve"> Code to make conforming changes.</w:t>
            </w:r>
          </w:p>
          <w:p w:rsidR="001461D0" w:rsidRDefault="00936C6A" w:rsidP="006631D0">
            <w:pPr>
              <w:pStyle w:val="Header"/>
              <w:tabs>
                <w:tab w:val="clear" w:pos="4320"/>
                <w:tab w:val="clear" w:pos="8640"/>
              </w:tabs>
              <w:spacing w:before="120" w:after="120"/>
              <w:contextualSpacing/>
              <w:jc w:val="both"/>
            </w:pPr>
          </w:p>
          <w:p w:rsidR="00FB1683" w:rsidRPr="00A20F2E" w:rsidRDefault="00936C6A" w:rsidP="006631D0">
            <w:pPr>
              <w:pStyle w:val="Header"/>
              <w:tabs>
                <w:tab w:val="clear" w:pos="4320"/>
                <w:tab w:val="clear" w:pos="8640"/>
              </w:tabs>
              <w:spacing w:before="120" w:after="120"/>
              <w:contextualSpacing/>
              <w:jc w:val="both"/>
            </w:pPr>
            <w:r>
              <w:t>Effective September 1, 2021, C.S.H.B. 1545 amends the Code of Criminal Procedure, Election Code, Government Code, Health and Safety Code, Occupations Code, Tax Code, and Transportation Code to make conforming changes.</w:t>
            </w:r>
          </w:p>
          <w:p w:rsidR="008423E4" w:rsidRPr="00835628" w:rsidRDefault="00936C6A" w:rsidP="00D66CFC">
            <w:pPr>
              <w:rPr>
                <w:b/>
              </w:rPr>
            </w:pPr>
          </w:p>
        </w:tc>
      </w:tr>
      <w:tr w:rsidR="006F1F0C" w:rsidTr="00735F4A">
        <w:tc>
          <w:tcPr>
            <w:tcW w:w="9576" w:type="dxa"/>
          </w:tcPr>
          <w:p w:rsidR="008423E4" w:rsidRPr="00A8133F" w:rsidRDefault="00936C6A" w:rsidP="00D66CFC">
            <w:pPr>
              <w:rPr>
                <w:b/>
              </w:rPr>
            </w:pPr>
            <w:r w:rsidRPr="009C1E9A">
              <w:rPr>
                <w:b/>
                <w:u w:val="single"/>
              </w:rPr>
              <w:t>EFFECTIVE DATE</w:t>
            </w:r>
            <w:r>
              <w:rPr>
                <w:b/>
              </w:rPr>
              <w:t xml:space="preserve"> </w:t>
            </w:r>
          </w:p>
          <w:p w:rsidR="008423E4" w:rsidRDefault="00936C6A" w:rsidP="006631D0"/>
          <w:p w:rsidR="008423E4" w:rsidRDefault="00936C6A" w:rsidP="006631D0">
            <w:pPr>
              <w:pStyle w:val="Header"/>
              <w:tabs>
                <w:tab w:val="clear" w:pos="4320"/>
                <w:tab w:val="clear" w:pos="8640"/>
              </w:tabs>
              <w:jc w:val="both"/>
            </w:pPr>
            <w:r>
              <w:t xml:space="preserve">Except as otherwise provided, </w:t>
            </w:r>
            <w:r>
              <w:t xml:space="preserve">September 1, </w:t>
            </w:r>
            <w:r>
              <w:t>2021</w:t>
            </w:r>
            <w:r>
              <w:t>.</w:t>
            </w:r>
          </w:p>
          <w:p w:rsidR="00550BF5" w:rsidRPr="00C745C4" w:rsidRDefault="00936C6A" w:rsidP="006631D0">
            <w:pPr>
              <w:pStyle w:val="Header"/>
              <w:tabs>
                <w:tab w:val="clear" w:pos="4320"/>
                <w:tab w:val="clear" w:pos="8640"/>
              </w:tabs>
              <w:jc w:val="both"/>
            </w:pPr>
          </w:p>
        </w:tc>
      </w:tr>
      <w:tr w:rsidR="006F1F0C" w:rsidTr="00735F4A">
        <w:tc>
          <w:tcPr>
            <w:tcW w:w="9576" w:type="dxa"/>
          </w:tcPr>
          <w:p w:rsidR="001A016D" w:rsidRDefault="00936C6A" w:rsidP="00D66CFC">
            <w:pPr>
              <w:jc w:val="both"/>
              <w:rPr>
                <w:b/>
                <w:u w:val="single"/>
              </w:rPr>
            </w:pPr>
            <w:r>
              <w:rPr>
                <w:b/>
                <w:u w:val="single"/>
              </w:rPr>
              <w:t>COMPARISON OF ORIGINAL AND SUBSTITUTE</w:t>
            </w:r>
          </w:p>
          <w:p w:rsidR="00BD4B19" w:rsidRDefault="00936C6A" w:rsidP="006631D0">
            <w:pPr>
              <w:jc w:val="both"/>
            </w:pPr>
          </w:p>
          <w:p w:rsidR="00BD4B19" w:rsidRDefault="00936C6A" w:rsidP="006631D0">
            <w:pPr>
              <w:jc w:val="both"/>
            </w:pPr>
            <w:r>
              <w:t xml:space="preserve">While C.S.H.B. 1545 may differ from the original in minor or nonsubstantive ways, the following summarizes the substantial differences between the </w:t>
            </w:r>
            <w:r>
              <w:t>introduced and committee substitute versions of the bill.</w:t>
            </w:r>
          </w:p>
          <w:p w:rsidR="00BD4B19" w:rsidRDefault="00936C6A" w:rsidP="006631D0">
            <w:pPr>
              <w:jc w:val="both"/>
            </w:pPr>
          </w:p>
          <w:p w:rsidR="00BD4B19" w:rsidRDefault="00936C6A" w:rsidP="006631D0">
            <w:pPr>
              <w:jc w:val="both"/>
            </w:pPr>
            <w:r>
              <w:t>The introduced version contained only the following provisions, all of which were retained by the substitute:</w:t>
            </w:r>
          </w:p>
          <w:p w:rsidR="00BD4B19" w:rsidRDefault="00936C6A" w:rsidP="006631D0">
            <w:pPr>
              <w:pStyle w:val="ListParagraph"/>
              <w:numPr>
                <w:ilvl w:val="0"/>
                <w:numId w:val="11"/>
              </w:numPr>
              <w:spacing w:before="120" w:after="120"/>
              <w:contextualSpacing w:val="0"/>
              <w:jc w:val="both"/>
            </w:pPr>
            <w:r>
              <w:t>the postponement of the abolishment of TABC and the expiration of the related provision</w:t>
            </w:r>
            <w:r>
              <w:t>s until 2031;</w:t>
            </w:r>
          </w:p>
          <w:p w:rsidR="00BD4B19" w:rsidRDefault="00936C6A" w:rsidP="006631D0">
            <w:pPr>
              <w:pStyle w:val="ListParagraph"/>
              <w:numPr>
                <w:ilvl w:val="0"/>
                <w:numId w:val="11"/>
              </w:numPr>
              <w:spacing w:before="120" w:after="120"/>
              <w:contextualSpacing w:val="0"/>
              <w:jc w:val="both"/>
            </w:pPr>
            <w:r>
              <w:t>the revisions with respect to the training required for TABC members and the development of the related training manual;</w:t>
            </w:r>
          </w:p>
          <w:p w:rsidR="00BD4B19" w:rsidRDefault="00936C6A" w:rsidP="006631D0">
            <w:pPr>
              <w:pStyle w:val="ListParagraph"/>
              <w:numPr>
                <w:ilvl w:val="0"/>
                <w:numId w:val="11"/>
              </w:numPr>
              <w:spacing w:before="120" w:after="120"/>
              <w:contextualSpacing w:val="0"/>
              <w:jc w:val="both"/>
            </w:pPr>
            <w:r>
              <w:t>the transition to the new training requirements for sitting TABC members;</w:t>
            </w:r>
          </w:p>
          <w:p w:rsidR="00BD4B19" w:rsidRDefault="00936C6A" w:rsidP="006631D0">
            <w:pPr>
              <w:pStyle w:val="ListParagraph"/>
              <w:numPr>
                <w:ilvl w:val="0"/>
                <w:numId w:val="11"/>
              </w:numPr>
              <w:spacing w:before="120" w:after="120"/>
              <w:contextualSpacing w:val="0"/>
              <w:jc w:val="both"/>
            </w:pPr>
            <w:r>
              <w:t xml:space="preserve">the revision </w:t>
            </w:r>
            <w:r>
              <w:t xml:space="preserve">of certain </w:t>
            </w:r>
            <w:r>
              <w:t xml:space="preserve">grounds for refusal to </w:t>
            </w:r>
            <w:r>
              <w:t>issue an original or renewed permit</w:t>
            </w:r>
            <w:r>
              <w:t xml:space="preserve"> and for cancellation or suspension of certain licenses </w:t>
            </w:r>
            <w:r>
              <w:t xml:space="preserve">to reflect person </w:t>
            </w:r>
            <w:r>
              <w:t>first respectful language</w:t>
            </w:r>
            <w:r>
              <w:t>;</w:t>
            </w:r>
            <w:r>
              <w:t xml:space="preserve"> and</w:t>
            </w:r>
          </w:p>
          <w:p w:rsidR="00BD4B19" w:rsidRDefault="00936C6A" w:rsidP="006631D0">
            <w:pPr>
              <w:pStyle w:val="ListParagraph"/>
              <w:numPr>
                <w:ilvl w:val="0"/>
                <w:numId w:val="11"/>
              </w:numPr>
              <w:spacing w:before="120" w:after="120"/>
              <w:contextualSpacing w:val="0"/>
              <w:jc w:val="both"/>
            </w:pPr>
            <w:r>
              <w:t>the repeal of a report to the legislature on certain TABC enforcement efforts.</w:t>
            </w:r>
          </w:p>
          <w:p w:rsidR="00BD4B19" w:rsidRPr="00BD4B19" w:rsidRDefault="00936C6A" w:rsidP="00D66CFC">
            <w:pPr>
              <w:jc w:val="both"/>
            </w:pPr>
          </w:p>
        </w:tc>
      </w:tr>
      <w:tr w:rsidR="006F1F0C" w:rsidTr="00735F4A">
        <w:tc>
          <w:tcPr>
            <w:tcW w:w="9576" w:type="dxa"/>
          </w:tcPr>
          <w:p w:rsidR="001A016D" w:rsidRPr="009C1E9A" w:rsidRDefault="00936C6A" w:rsidP="00D66CFC">
            <w:pPr>
              <w:rPr>
                <w:b/>
                <w:u w:val="single"/>
              </w:rPr>
            </w:pPr>
          </w:p>
        </w:tc>
      </w:tr>
      <w:tr w:rsidR="006F1F0C" w:rsidTr="00735F4A">
        <w:tc>
          <w:tcPr>
            <w:tcW w:w="9576" w:type="dxa"/>
          </w:tcPr>
          <w:p w:rsidR="001A016D" w:rsidRPr="001A016D" w:rsidRDefault="00936C6A" w:rsidP="006631D0">
            <w:pPr>
              <w:jc w:val="both"/>
            </w:pPr>
          </w:p>
        </w:tc>
      </w:tr>
    </w:tbl>
    <w:p w:rsidR="004108C3" w:rsidRPr="00C745C4" w:rsidRDefault="00936C6A" w:rsidP="008423E4">
      <w:pPr>
        <w:rPr>
          <w:sz w:val="6"/>
        </w:rPr>
      </w:pPr>
    </w:p>
    <w:sectPr w:rsidR="004108C3" w:rsidRPr="00C745C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6C6A">
      <w:r>
        <w:separator/>
      </w:r>
    </w:p>
  </w:endnote>
  <w:endnote w:type="continuationSeparator" w:id="0">
    <w:p w:rsidR="00000000" w:rsidRDefault="0093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9C" w:rsidRDefault="00936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F1F0C" w:rsidTr="009C1E9A">
      <w:trPr>
        <w:cantSplit/>
      </w:trPr>
      <w:tc>
        <w:tcPr>
          <w:tcW w:w="0" w:type="pct"/>
        </w:tcPr>
        <w:p w:rsidR="0055519C" w:rsidRDefault="00936C6A" w:rsidP="009C1E9A">
          <w:pPr>
            <w:pStyle w:val="Footer"/>
            <w:tabs>
              <w:tab w:val="clear" w:pos="8640"/>
              <w:tab w:val="right" w:pos="9360"/>
            </w:tabs>
          </w:pPr>
        </w:p>
      </w:tc>
      <w:tc>
        <w:tcPr>
          <w:tcW w:w="2395" w:type="pct"/>
        </w:tcPr>
        <w:p w:rsidR="0055519C" w:rsidRDefault="00936C6A" w:rsidP="009C1E9A">
          <w:pPr>
            <w:pStyle w:val="Footer"/>
            <w:tabs>
              <w:tab w:val="clear" w:pos="8640"/>
              <w:tab w:val="right" w:pos="9360"/>
            </w:tabs>
          </w:pPr>
        </w:p>
        <w:p w:rsidR="0055519C" w:rsidRDefault="00936C6A" w:rsidP="009C1E9A">
          <w:pPr>
            <w:pStyle w:val="Footer"/>
            <w:tabs>
              <w:tab w:val="clear" w:pos="8640"/>
              <w:tab w:val="right" w:pos="9360"/>
            </w:tabs>
          </w:pPr>
        </w:p>
        <w:p w:rsidR="0055519C" w:rsidRDefault="00936C6A" w:rsidP="009C1E9A">
          <w:pPr>
            <w:pStyle w:val="Footer"/>
            <w:tabs>
              <w:tab w:val="clear" w:pos="8640"/>
              <w:tab w:val="right" w:pos="9360"/>
            </w:tabs>
          </w:pPr>
        </w:p>
      </w:tc>
      <w:tc>
        <w:tcPr>
          <w:tcW w:w="2453" w:type="pct"/>
        </w:tcPr>
        <w:p w:rsidR="0055519C" w:rsidRDefault="00936C6A" w:rsidP="009C1E9A">
          <w:pPr>
            <w:pStyle w:val="Footer"/>
            <w:tabs>
              <w:tab w:val="clear" w:pos="8640"/>
              <w:tab w:val="right" w:pos="9360"/>
            </w:tabs>
            <w:jc w:val="right"/>
          </w:pPr>
        </w:p>
      </w:tc>
    </w:tr>
    <w:tr w:rsidR="006F1F0C" w:rsidTr="009C1E9A">
      <w:trPr>
        <w:cantSplit/>
      </w:trPr>
      <w:tc>
        <w:tcPr>
          <w:tcW w:w="0" w:type="pct"/>
        </w:tcPr>
        <w:p w:rsidR="0055519C" w:rsidRDefault="00936C6A" w:rsidP="009C1E9A">
          <w:pPr>
            <w:pStyle w:val="Footer"/>
            <w:tabs>
              <w:tab w:val="clear" w:pos="8640"/>
              <w:tab w:val="right" w:pos="9360"/>
            </w:tabs>
          </w:pPr>
        </w:p>
      </w:tc>
      <w:tc>
        <w:tcPr>
          <w:tcW w:w="2395" w:type="pct"/>
        </w:tcPr>
        <w:p w:rsidR="0055519C" w:rsidRPr="009C1E9A" w:rsidRDefault="00936C6A" w:rsidP="009C1E9A">
          <w:pPr>
            <w:pStyle w:val="Footer"/>
            <w:tabs>
              <w:tab w:val="clear" w:pos="8640"/>
              <w:tab w:val="right" w:pos="9360"/>
            </w:tabs>
            <w:rPr>
              <w:rFonts w:ascii="Shruti" w:hAnsi="Shruti"/>
              <w:sz w:val="22"/>
            </w:rPr>
          </w:pPr>
          <w:r>
            <w:rPr>
              <w:rFonts w:ascii="Shruti" w:hAnsi="Shruti"/>
              <w:sz w:val="22"/>
            </w:rPr>
            <w:t>86R 23838</w:t>
          </w:r>
        </w:p>
      </w:tc>
      <w:tc>
        <w:tcPr>
          <w:tcW w:w="2453" w:type="pct"/>
        </w:tcPr>
        <w:p w:rsidR="0055519C" w:rsidRDefault="00936C6A" w:rsidP="009C1E9A">
          <w:pPr>
            <w:pStyle w:val="Footer"/>
            <w:tabs>
              <w:tab w:val="clear" w:pos="8640"/>
              <w:tab w:val="right" w:pos="9360"/>
            </w:tabs>
            <w:jc w:val="right"/>
          </w:pPr>
          <w:r>
            <w:fldChar w:fldCharType="begin"/>
          </w:r>
          <w:r>
            <w:instrText xml:space="preserve"> DOCPROPERTY  OTID  \* MERGEFORMAT </w:instrText>
          </w:r>
          <w:r>
            <w:fldChar w:fldCharType="separate"/>
          </w:r>
          <w:r>
            <w:t>19.105.1401</w:t>
          </w:r>
          <w:r>
            <w:fldChar w:fldCharType="end"/>
          </w:r>
        </w:p>
      </w:tc>
    </w:tr>
    <w:tr w:rsidR="006F1F0C" w:rsidTr="009C1E9A">
      <w:trPr>
        <w:cantSplit/>
      </w:trPr>
      <w:tc>
        <w:tcPr>
          <w:tcW w:w="0" w:type="pct"/>
        </w:tcPr>
        <w:p w:rsidR="0055519C" w:rsidRDefault="00936C6A" w:rsidP="009C1E9A">
          <w:pPr>
            <w:pStyle w:val="Footer"/>
            <w:tabs>
              <w:tab w:val="clear" w:pos="4320"/>
              <w:tab w:val="clear" w:pos="8640"/>
              <w:tab w:val="left" w:pos="2865"/>
            </w:tabs>
          </w:pPr>
        </w:p>
      </w:tc>
      <w:tc>
        <w:tcPr>
          <w:tcW w:w="2395" w:type="pct"/>
        </w:tcPr>
        <w:p w:rsidR="0055519C" w:rsidRPr="009C1E9A" w:rsidRDefault="00936C6A" w:rsidP="009C1E9A">
          <w:pPr>
            <w:pStyle w:val="Footer"/>
            <w:tabs>
              <w:tab w:val="clear" w:pos="4320"/>
              <w:tab w:val="clear" w:pos="8640"/>
              <w:tab w:val="left" w:pos="2865"/>
            </w:tabs>
            <w:rPr>
              <w:rFonts w:ascii="Shruti" w:hAnsi="Shruti"/>
              <w:sz w:val="22"/>
            </w:rPr>
          </w:pPr>
          <w:r>
            <w:rPr>
              <w:rFonts w:ascii="Shruti" w:hAnsi="Shruti"/>
              <w:sz w:val="22"/>
            </w:rPr>
            <w:t>Substitute Document Number: 86R 24438</w:t>
          </w:r>
        </w:p>
      </w:tc>
      <w:tc>
        <w:tcPr>
          <w:tcW w:w="2453" w:type="pct"/>
        </w:tcPr>
        <w:p w:rsidR="0055519C" w:rsidRDefault="00936C6A" w:rsidP="006D504F">
          <w:pPr>
            <w:pStyle w:val="Footer"/>
            <w:rPr>
              <w:rStyle w:val="PageNumber"/>
            </w:rPr>
          </w:pPr>
        </w:p>
        <w:p w:rsidR="0055519C" w:rsidRDefault="00936C6A" w:rsidP="009C1E9A">
          <w:pPr>
            <w:pStyle w:val="Footer"/>
            <w:tabs>
              <w:tab w:val="clear" w:pos="8640"/>
              <w:tab w:val="right" w:pos="9360"/>
            </w:tabs>
            <w:jc w:val="right"/>
          </w:pPr>
        </w:p>
      </w:tc>
    </w:tr>
    <w:tr w:rsidR="006F1F0C" w:rsidTr="009C1E9A">
      <w:trPr>
        <w:cantSplit/>
        <w:trHeight w:val="323"/>
      </w:trPr>
      <w:tc>
        <w:tcPr>
          <w:tcW w:w="0" w:type="pct"/>
          <w:gridSpan w:val="3"/>
        </w:tcPr>
        <w:p w:rsidR="0055519C" w:rsidRDefault="00936C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5519C" w:rsidRDefault="00936C6A" w:rsidP="009C1E9A">
          <w:pPr>
            <w:pStyle w:val="Footer"/>
            <w:tabs>
              <w:tab w:val="clear" w:pos="8640"/>
              <w:tab w:val="right" w:pos="9360"/>
            </w:tabs>
            <w:jc w:val="center"/>
          </w:pPr>
        </w:p>
      </w:tc>
    </w:tr>
  </w:tbl>
  <w:p w:rsidR="0055519C" w:rsidRPr="00FF6F72" w:rsidRDefault="00936C6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9C" w:rsidRDefault="0093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6C6A">
      <w:r>
        <w:separator/>
      </w:r>
    </w:p>
  </w:footnote>
  <w:footnote w:type="continuationSeparator" w:id="0">
    <w:p w:rsidR="00000000" w:rsidRDefault="0093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9C" w:rsidRDefault="00936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9C" w:rsidRDefault="00936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9C" w:rsidRDefault="00936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3F6"/>
    <w:multiLevelType w:val="hybridMultilevel"/>
    <w:tmpl w:val="26C6CA72"/>
    <w:lvl w:ilvl="0" w:tplc="4EBE5DF8">
      <w:start w:val="1"/>
      <w:numFmt w:val="bullet"/>
      <w:lvlText w:val=""/>
      <w:lvlJc w:val="left"/>
      <w:pPr>
        <w:tabs>
          <w:tab w:val="num" w:pos="720"/>
        </w:tabs>
        <w:ind w:left="720" w:hanging="360"/>
      </w:pPr>
      <w:rPr>
        <w:rFonts w:ascii="Symbol" w:hAnsi="Symbol" w:hint="default"/>
      </w:rPr>
    </w:lvl>
    <w:lvl w:ilvl="1" w:tplc="5B2AEDF2" w:tentative="1">
      <w:start w:val="1"/>
      <w:numFmt w:val="bullet"/>
      <w:lvlText w:val="o"/>
      <w:lvlJc w:val="left"/>
      <w:pPr>
        <w:ind w:left="1440" w:hanging="360"/>
      </w:pPr>
      <w:rPr>
        <w:rFonts w:ascii="Courier New" w:hAnsi="Courier New" w:cs="Courier New" w:hint="default"/>
      </w:rPr>
    </w:lvl>
    <w:lvl w:ilvl="2" w:tplc="FFAC36C2" w:tentative="1">
      <w:start w:val="1"/>
      <w:numFmt w:val="bullet"/>
      <w:lvlText w:val=""/>
      <w:lvlJc w:val="left"/>
      <w:pPr>
        <w:ind w:left="2160" w:hanging="360"/>
      </w:pPr>
      <w:rPr>
        <w:rFonts w:ascii="Wingdings" w:hAnsi="Wingdings" w:hint="default"/>
      </w:rPr>
    </w:lvl>
    <w:lvl w:ilvl="3" w:tplc="423EA42E" w:tentative="1">
      <w:start w:val="1"/>
      <w:numFmt w:val="bullet"/>
      <w:lvlText w:val=""/>
      <w:lvlJc w:val="left"/>
      <w:pPr>
        <w:ind w:left="2880" w:hanging="360"/>
      </w:pPr>
      <w:rPr>
        <w:rFonts w:ascii="Symbol" w:hAnsi="Symbol" w:hint="default"/>
      </w:rPr>
    </w:lvl>
    <w:lvl w:ilvl="4" w:tplc="01487550" w:tentative="1">
      <w:start w:val="1"/>
      <w:numFmt w:val="bullet"/>
      <w:lvlText w:val="o"/>
      <w:lvlJc w:val="left"/>
      <w:pPr>
        <w:ind w:left="3600" w:hanging="360"/>
      </w:pPr>
      <w:rPr>
        <w:rFonts w:ascii="Courier New" w:hAnsi="Courier New" w:cs="Courier New" w:hint="default"/>
      </w:rPr>
    </w:lvl>
    <w:lvl w:ilvl="5" w:tplc="EB04C168" w:tentative="1">
      <w:start w:val="1"/>
      <w:numFmt w:val="bullet"/>
      <w:lvlText w:val=""/>
      <w:lvlJc w:val="left"/>
      <w:pPr>
        <w:ind w:left="4320" w:hanging="360"/>
      </w:pPr>
      <w:rPr>
        <w:rFonts w:ascii="Wingdings" w:hAnsi="Wingdings" w:hint="default"/>
      </w:rPr>
    </w:lvl>
    <w:lvl w:ilvl="6" w:tplc="406A8768" w:tentative="1">
      <w:start w:val="1"/>
      <w:numFmt w:val="bullet"/>
      <w:lvlText w:val=""/>
      <w:lvlJc w:val="left"/>
      <w:pPr>
        <w:ind w:left="5040" w:hanging="360"/>
      </w:pPr>
      <w:rPr>
        <w:rFonts w:ascii="Symbol" w:hAnsi="Symbol" w:hint="default"/>
      </w:rPr>
    </w:lvl>
    <w:lvl w:ilvl="7" w:tplc="4A9CBF8A" w:tentative="1">
      <w:start w:val="1"/>
      <w:numFmt w:val="bullet"/>
      <w:lvlText w:val="o"/>
      <w:lvlJc w:val="left"/>
      <w:pPr>
        <w:ind w:left="5760" w:hanging="360"/>
      </w:pPr>
      <w:rPr>
        <w:rFonts w:ascii="Courier New" w:hAnsi="Courier New" w:cs="Courier New" w:hint="default"/>
      </w:rPr>
    </w:lvl>
    <w:lvl w:ilvl="8" w:tplc="C226BAAE" w:tentative="1">
      <w:start w:val="1"/>
      <w:numFmt w:val="bullet"/>
      <w:lvlText w:val=""/>
      <w:lvlJc w:val="left"/>
      <w:pPr>
        <w:ind w:left="6480" w:hanging="360"/>
      </w:pPr>
      <w:rPr>
        <w:rFonts w:ascii="Wingdings" w:hAnsi="Wingdings" w:hint="default"/>
      </w:rPr>
    </w:lvl>
  </w:abstractNum>
  <w:abstractNum w:abstractNumId="1" w15:restartNumberingAfterBreak="0">
    <w:nsid w:val="04060136"/>
    <w:multiLevelType w:val="hybridMultilevel"/>
    <w:tmpl w:val="3502105E"/>
    <w:lvl w:ilvl="0" w:tplc="36F85ABA">
      <w:start w:val="1"/>
      <w:numFmt w:val="bullet"/>
      <w:lvlText w:val=""/>
      <w:lvlJc w:val="left"/>
      <w:pPr>
        <w:tabs>
          <w:tab w:val="num" w:pos="720"/>
        </w:tabs>
        <w:ind w:left="720" w:hanging="360"/>
      </w:pPr>
      <w:rPr>
        <w:rFonts w:ascii="Symbol" w:hAnsi="Symbol" w:hint="default"/>
      </w:rPr>
    </w:lvl>
    <w:lvl w:ilvl="1" w:tplc="EE72422C" w:tentative="1">
      <w:start w:val="1"/>
      <w:numFmt w:val="bullet"/>
      <w:lvlText w:val="o"/>
      <w:lvlJc w:val="left"/>
      <w:pPr>
        <w:ind w:left="1440" w:hanging="360"/>
      </w:pPr>
      <w:rPr>
        <w:rFonts w:ascii="Courier New" w:hAnsi="Courier New" w:cs="Courier New" w:hint="default"/>
      </w:rPr>
    </w:lvl>
    <w:lvl w:ilvl="2" w:tplc="E33ADF8A" w:tentative="1">
      <w:start w:val="1"/>
      <w:numFmt w:val="bullet"/>
      <w:lvlText w:val=""/>
      <w:lvlJc w:val="left"/>
      <w:pPr>
        <w:ind w:left="2160" w:hanging="360"/>
      </w:pPr>
      <w:rPr>
        <w:rFonts w:ascii="Wingdings" w:hAnsi="Wingdings" w:hint="default"/>
      </w:rPr>
    </w:lvl>
    <w:lvl w:ilvl="3" w:tplc="3B3AA9FA" w:tentative="1">
      <w:start w:val="1"/>
      <w:numFmt w:val="bullet"/>
      <w:lvlText w:val=""/>
      <w:lvlJc w:val="left"/>
      <w:pPr>
        <w:ind w:left="2880" w:hanging="360"/>
      </w:pPr>
      <w:rPr>
        <w:rFonts w:ascii="Symbol" w:hAnsi="Symbol" w:hint="default"/>
      </w:rPr>
    </w:lvl>
    <w:lvl w:ilvl="4" w:tplc="89002F72" w:tentative="1">
      <w:start w:val="1"/>
      <w:numFmt w:val="bullet"/>
      <w:lvlText w:val="o"/>
      <w:lvlJc w:val="left"/>
      <w:pPr>
        <w:ind w:left="3600" w:hanging="360"/>
      </w:pPr>
      <w:rPr>
        <w:rFonts w:ascii="Courier New" w:hAnsi="Courier New" w:cs="Courier New" w:hint="default"/>
      </w:rPr>
    </w:lvl>
    <w:lvl w:ilvl="5" w:tplc="A69AEA52" w:tentative="1">
      <w:start w:val="1"/>
      <w:numFmt w:val="bullet"/>
      <w:lvlText w:val=""/>
      <w:lvlJc w:val="left"/>
      <w:pPr>
        <w:ind w:left="4320" w:hanging="360"/>
      </w:pPr>
      <w:rPr>
        <w:rFonts w:ascii="Wingdings" w:hAnsi="Wingdings" w:hint="default"/>
      </w:rPr>
    </w:lvl>
    <w:lvl w:ilvl="6" w:tplc="11FA201C" w:tentative="1">
      <w:start w:val="1"/>
      <w:numFmt w:val="bullet"/>
      <w:lvlText w:val=""/>
      <w:lvlJc w:val="left"/>
      <w:pPr>
        <w:ind w:left="5040" w:hanging="360"/>
      </w:pPr>
      <w:rPr>
        <w:rFonts w:ascii="Symbol" w:hAnsi="Symbol" w:hint="default"/>
      </w:rPr>
    </w:lvl>
    <w:lvl w:ilvl="7" w:tplc="1216364C" w:tentative="1">
      <w:start w:val="1"/>
      <w:numFmt w:val="bullet"/>
      <w:lvlText w:val="o"/>
      <w:lvlJc w:val="left"/>
      <w:pPr>
        <w:ind w:left="5760" w:hanging="360"/>
      </w:pPr>
      <w:rPr>
        <w:rFonts w:ascii="Courier New" w:hAnsi="Courier New" w:cs="Courier New" w:hint="default"/>
      </w:rPr>
    </w:lvl>
    <w:lvl w:ilvl="8" w:tplc="7FB025BE" w:tentative="1">
      <w:start w:val="1"/>
      <w:numFmt w:val="bullet"/>
      <w:lvlText w:val=""/>
      <w:lvlJc w:val="left"/>
      <w:pPr>
        <w:ind w:left="6480" w:hanging="360"/>
      </w:pPr>
      <w:rPr>
        <w:rFonts w:ascii="Wingdings" w:hAnsi="Wingdings" w:hint="default"/>
      </w:rPr>
    </w:lvl>
  </w:abstractNum>
  <w:abstractNum w:abstractNumId="2" w15:restartNumberingAfterBreak="0">
    <w:nsid w:val="2B1E5A07"/>
    <w:multiLevelType w:val="hybridMultilevel"/>
    <w:tmpl w:val="2662FA22"/>
    <w:lvl w:ilvl="0" w:tplc="7F36AE38">
      <w:start w:val="1"/>
      <w:numFmt w:val="bullet"/>
      <w:lvlText w:val=""/>
      <w:lvlJc w:val="left"/>
      <w:pPr>
        <w:tabs>
          <w:tab w:val="num" w:pos="720"/>
        </w:tabs>
        <w:ind w:left="720" w:hanging="360"/>
      </w:pPr>
      <w:rPr>
        <w:rFonts w:ascii="Symbol" w:hAnsi="Symbol" w:hint="default"/>
      </w:rPr>
    </w:lvl>
    <w:lvl w:ilvl="1" w:tplc="3CCA789E" w:tentative="1">
      <w:start w:val="1"/>
      <w:numFmt w:val="bullet"/>
      <w:lvlText w:val="o"/>
      <w:lvlJc w:val="left"/>
      <w:pPr>
        <w:ind w:left="1440" w:hanging="360"/>
      </w:pPr>
      <w:rPr>
        <w:rFonts w:ascii="Courier New" w:hAnsi="Courier New" w:cs="Courier New" w:hint="default"/>
      </w:rPr>
    </w:lvl>
    <w:lvl w:ilvl="2" w:tplc="A41EA256" w:tentative="1">
      <w:start w:val="1"/>
      <w:numFmt w:val="bullet"/>
      <w:lvlText w:val=""/>
      <w:lvlJc w:val="left"/>
      <w:pPr>
        <w:ind w:left="2160" w:hanging="360"/>
      </w:pPr>
      <w:rPr>
        <w:rFonts w:ascii="Wingdings" w:hAnsi="Wingdings" w:hint="default"/>
      </w:rPr>
    </w:lvl>
    <w:lvl w:ilvl="3" w:tplc="423ECD96" w:tentative="1">
      <w:start w:val="1"/>
      <w:numFmt w:val="bullet"/>
      <w:lvlText w:val=""/>
      <w:lvlJc w:val="left"/>
      <w:pPr>
        <w:ind w:left="2880" w:hanging="360"/>
      </w:pPr>
      <w:rPr>
        <w:rFonts w:ascii="Symbol" w:hAnsi="Symbol" w:hint="default"/>
      </w:rPr>
    </w:lvl>
    <w:lvl w:ilvl="4" w:tplc="A01AA350" w:tentative="1">
      <w:start w:val="1"/>
      <w:numFmt w:val="bullet"/>
      <w:lvlText w:val="o"/>
      <w:lvlJc w:val="left"/>
      <w:pPr>
        <w:ind w:left="3600" w:hanging="360"/>
      </w:pPr>
      <w:rPr>
        <w:rFonts w:ascii="Courier New" w:hAnsi="Courier New" w:cs="Courier New" w:hint="default"/>
      </w:rPr>
    </w:lvl>
    <w:lvl w:ilvl="5" w:tplc="B9384F26" w:tentative="1">
      <w:start w:val="1"/>
      <w:numFmt w:val="bullet"/>
      <w:lvlText w:val=""/>
      <w:lvlJc w:val="left"/>
      <w:pPr>
        <w:ind w:left="4320" w:hanging="360"/>
      </w:pPr>
      <w:rPr>
        <w:rFonts w:ascii="Wingdings" w:hAnsi="Wingdings" w:hint="default"/>
      </w:rPr>
    </w:lvl>
    <w:lvl w:ilvl="6" w:tplc="C2AE046A" w:tentative="1">
      <w:start w:val="1"/>
      <w:numFmt w:val="bullet"/>
      <w:lvlText w:val=""/>
      <w:lvlJc w:val="left"/>
      <w:pPr>
        <w:ind w:left="5040" w:hanging="360"/>
      </w:pPr>
      <w:rPr>
        <w:rFonts w:ascii="Symbol" w:hAnsi="Symbol" w:hint="default"/>
      </w:rPr>
    </w:lvl>
    <w:lvl w:ilvl="7" w:tplc="D7E03E96" w:tentative="1">
      <w:start w:val="1"/>
      <w:numFmt w:val="bullet"/>
      <w:lvlText w:val="o"/>
      <w:lvlJc w:val="left"/>
      <w:pPr>
        <w:ind w:left="5760" w:hanging="360"/>
      </w:pPr>
      <w:rPr>
        <w:rFonts w:ascii="Courier New" w:hAnsi="Courier New" w:cs="Courier New" w:hint="default"/>
      </w:rPr>
    </w:lvl>
    <w:lvl w:ilvl="8" w:tplc="7DB2B4BE" w:tentative="1">
      <w:start w:val="1"/>
      <w:numFmt w:val="bullet"/>
      <w:lvlText w:val=""/>
      <w:lvlJc w:val="left"/>
      <w:pPr>
        <w:ind w:left="6480" w:hanging="360"/>
      </w:pPr>
      <w:rPr>
        <w:rFonts w:ascii="Wingdings" w:hAnsi="Wingdings" w:hint="default"/>
      </w:rPr>
    </w:lvl>
  </w:abstractNum>
  <w:abstractNum w:abstractNumId="3" w15:restartNumberingAfterBreak="0">
    <w:nsid w:val="30F14C10"/>
    <w:multiLevelType w:val="hybridMultilevel"/>
    <w:tmpl w:val="6BBA26BC"/>
    <w:lvl w:ilvl="0" w:tplc="8056D81C">
      <w:start w:val="1"/>
      <w:numFmt w:val="bullet"/>
      <w:lvlText w:val=""/>
      <w:lvlJc w:val="left"/>
      <w:pPr>
        <w:tabs>
          <w:tab w:val="num" w:pos="720"/>
        </w:tabs>
        <w:ind w:left="720" w:hanging="360"/>
      </w:pPr>
      <w:rPr>
        <w:rFonts w:ascii="Symbol" w:hAnsi="Symbol" w:hint="default"/>
      </w:rPr>
    </w:lvl>
    <w:lvl w:ilvl="1" w:tplc="6D88769C" w:tentative="1">
      <w:start w:val="1"/>
      <w:numFmt w:val="bullet"/>
      <w:lvlText w:val="o"/>
      <w:lvlJc w:val="left"/>
      <w:pPr>
        <w:ind w:left="1440" w:hanging="360"/>
      </w:pPr>
      <w:rPr>
        <w:rFonts w:ascii="Courier New" w:hAnsi="Courier New" w:cs="Courier New" w:hint="default"/>
      </w:rPr>
    </w:lvl>
    <w:lvl w:ilvl="2" w:tplc="A01A8ABA" w:tentative="1">
      <w:start w:val="1"/>
      <w:numFmt w:val="bullet"/>
      <w:lvlText w:val=""/>
      <w:lvlJc w:val="left"/>
      <w:pPr>
        <w:ind w:left="2160" w:hanging="360"/>
      </w:pPr>
      <w:rPr>
        <w:rFonts w:ascii="Wingdings" w:hAnsi="Wingdings" w:hint="default"/>
      </w:rPr>
    </w:lvl>
    <w:lvl w:ilvl="3" w:tplc="77DA5280" w:tentative="1">
      <w:start w:val="1"/>
      <w:numFmt w:val="bullet"/>
      <w:lvlText w:val=""/>
      <w:lvlJc w:val="left"/>
      <w:pPr>
        <w:ind w:left="2880" w:hanging="360"/>
      </w:pPr>
      <w:rPr>
        <w:rFonts w:ascii="Symbol" w:hAnsi="Symbol" w:hint="default"/>
      </w:rPr>
    </w:lvl>
    <w:lvl w:ilvl="4" w:tplc="526C83D6" w:tentative="1">
      <w:start w:val="1"/>
      <w:numFmt w:val="bullet"/>
      <w:lvlText w:val="o"/>
      <w:lvlJc w:val="left"/>
      <w:pPr>
        <w:ind w:left="3600" w:hanging="360"/>
      </w:pPr>
      <w:rPr>
        <w:rFonts w:ascii="Courier New" w:hAnsi="Courier New" w:cs="Courier New" w:hint="default"/>
      </w:rPr>
    </w:lvl>
    <w:lvl w:ilvl="5" w:tplc="23C481C6" w:tentative="1">
      <w:start w:val="1"/>
      <w:numFmt w:val="bullet"/>
      <w:lvlText w:val=""/>
      <w:lvlJc w:val="left"/>
      <w:pPr>
        <w:ind w:left="4320" w:hanging="360"/>
      </w:pPr>
      <w:rPr>
        <w:rFonts w:ascii="Wingdings" w:hAnsi="Wingdings" w:hint="default"/>
      </w:rPr>
    </w:lvl>
    <w:lvl w:ilvl="6" w:tplc="2318A480" w:tentative="1">
      <w:start w:val="1"/>
      <w:numFmt w:val="bullet"/>
      <w:lvlText w:val=""/>
      <w:lvlJc w:val="left"/>
      <w:pPr>
        <w:ind w:left="5040" w:hanging="360"/>
      </w:pPr>
      <w:rPr>
        <w:rFonts w:ascii="Symbol" w:hAnsi="Symbol" w:hint="default"/>
      </w:rPr>
    </w:lvl>
    <w:lvl w:ilvl="7" w:tplc="321CD25E" w:tentative="1">
      <w:start w:val="1"/>
      <w:numFmt w:val="bullet"/>
      <w:lvlText w:val="o"/>
      <w:lvlJc w:val="left"/>
      <w:pPr>
        <w:ind w:left="5760" w:hanging="360"/>
      </w:pPr>
      <w:rPr>
        <w:rFonts w:ascii="Courier New" w:hAnsi="Courier New" w:cs="Courier New" w:hint="default"/>
      </w:rPr>
    </w:lvl>
    <w:lvl w:ilvl="8" w:tplc="F5B6FBC6" w:tentative="1">
      <w:start w:val="1"/>
      <w:numFmt w:val="bullet"/>
      <w:lvlText w:val=""/>
      <w:lvlJc w:val="left"/>
      <w:pPr>
        <w:ind w:left="6480" w:hanging="360"/>
      </w:pPr>
      <w:rPr>
        <w:rFonts w:ascii="Wingdings" w:hAnsi="Wingdings" w:hint="default"/>
      </w:rPr>
    </w:lvl>
  </w:abstractNum>
  <w:abstractNum w:abstractNumId="4" w15:restartNumberingAfterBreak="0">
    <w:nsid w:val="386078C2"/>
    <w:multiLevelType w:val="hybridMultilevel"/>
    <w:tmpl w:val="EB42E270"/>
    <w:lvl w:ilvl="0" w:tplc="39A4A682">
      <w:start w:val="1"/>
      <w:numFmt w:val="bullet"/>
      <w:lvlText w:val=""/>
      <w:lvlJc w:val="left"/>
      <w:pPr>
        <w:tabs>
          <w:tab w:val="num" w:pos="720"/>
        </w:tabs>
        <w:ind w:left="720" w:hanging="360"/>
      </w:pPr>
      <w:rPr>
        <w:rFonts w:ascii="Symbol" w:hAnsi="Symbol" w:hint="default"/>
      </w:rPr>
    </w:lvl>
    <w:lvl w:ilvl="1" w:tplc="3D7C34A0" w:tentative="1">
      <w:start w:val="1"/>
      <w:numFmt w:val="bullet"/>
      <w:lvlText w:val="o"/>
      <w:lvlJc w:val="left"/>
      <w:pPr>
        <w:ind w:left="1440" w:hanging="360"/>
      </w:pPr>
      <w:rPr>
        <w:rFonts w:ascii="Courier New" w:hAnsi="Courier New" w:cs="Courier New" w:hint="default"/>
      </w:rPr>
    </w:lvl>
    <w:lvl w:ilvl="2" w:tplc="3C04C7EC" w:tentative="1">
      <w:start w:val="1"/>
      <w:numFmt w:val="bullet"/>
      <w:lvlText w:val=""/>
      <w:lvlJc w:val="left"/>
      <w:pPr>
        <w:ind w:left="2160" w:hanging="360"/>
      </w:pPr>
      <w:rPr>
        <w:rFonts w:ascii="Wingdings" w:hAnsi="Wingdings" w:hint="default"/>
      </w:rPr>
    </w:lvl>
    <w:lvl w:ilvl="3" w:tplc="3E64F4B6" w:tentative="1">
      <w:start w:val="1"/>
      <w:numFmt w:val="bullet"/>
      <w:lvlText w:val=""/>
      <w:lvlJc w:val="left"/>
      <w:pPr>
        <w:ind w:left="2880" w:hanging="360"/>
      </w:pPr>
      <w:rPr>
        <w:rFonts w:ascii="Symbol" w:hAnsi="Symbol" w:hint="default"/>
      </w:rPr>
    </w:lvl>
    <w:lvl w:ilvl="4" w:tplc="91FC085E" w:tentative="1">
      <w:start w:val="1"/>
      <w:numFmt w:val="bullet"/>
      <w:lvlText w:val="o"/>
      <w:lvlJc w:val="left"/>
      <w:pPr>
        <w:ind w:left="3600" w:hanging="360"/>
      </w:pPr>
      <w:rPr>
        <w:rFonts w:ascii="Courier New" w:hAnsi="Courier New" w:cs="Courier New" w:hint="default"/>
      </w:rPr>
    </w:lvl>
    <w:lvl w:ilvl="5" w:tplc="3BA49484" w:tentative="1">
      <w:start w:val="1"/>
      <w:numFmt w:val="bullet"/>
      <w:lvlText w:val=""/>
      <w:lvlJc w:val="left"/>
      <w:pPr>
        <w:ind w:left="4320" w:hanging="360"/>
      </w:pPr>
      <w:rPr>
        <w:rFonts w:ascii="Wingdings" w:hAnsi="Wingdings" w:hint="default"/>
      </w:rPr>
    </w:lvl>
    <w:lvl w:ilvl="6" w:tplc="0598E2EA" w:tentative="1">
      <w:start w:val="1"/>
      <w:numFmt w:val="bullet"/>
      <w:lvlText w:val=""/>
      <w:lvlJc w:val="left"/>
      <w:pPr>
        <w:ind w:left="5040" w:hanging="360"/>
      </w:pPr>
      <w:rPr>
        <w:rFonts w:ascii="Symbol" w:hAnsi="Symbol" w:hint="default"/>
      </w:rPr>
    </w:lvl>
    <w:lvl w:ilvl="7" w:tplc="EACEA060" w:tentative="1">
      <w:start w:val="1"/>
      <w:numFmt w:val="bullet"/>
      <w:lvlText w:val="o"/>
      <w:lvlJc w:val="left"/>
      <w:pPr>
        <w:ind w:left="5760" w:hanging="360"/>
      </w:pPr>
      <w:rPr>
        <w:rFonts w:ascii="Courier New" w:hAnsi="Courier New" w:cs="Courier New" w:hint="default"/>
      </w:rPr>
    </w:lvl>
    <w:lvl w:ilvl="8" w:tplc="3154BBD6" w:tentative="1">
      <w:start w:val="1"/>
      <w:numFmt w:val="bullet"/>
      <w:lvlText w:val=""/>
      <w:lvlJc w:val="left"/>
      <w:pPr>
        <w:ind w:left="6480" w:hanging="360"/>
      </w:pPr>
      <w:rPr>
        <w:rFonts w:ascii="Wingdings" w:hAnsi="Wingdings" w:hint="default"/>
      </w:rPr>
    </w:lvl>
  </w:abstractNum>
  <w:abstractNum w:abstractNumId="5" w15:restartNumberingAfterBreak="0">
    <w:nsid w:val="3D0073E8"/>
    <w:multiLevelType w:val="hybridMultilevel"/>
    <w:tmpl w:val="B5700006"/>
    <w:lvl w:ilvl="0" w:tplc="D52234EA">
      <w:start w:val="1"/>
      <w:numFmt w:val="bullet"/>
      <w:lvlText w:val=""/>
      <w:lvlJc w:val="left"/>
      <w:pPr>
        <w:tabs>
          <w:tab w:val="num" w:pos="720"/>
        </w:tabs>
        <w:ind w:left="720" w:hanging="360"/>
      </w:pPr>
      <w:rPr>
        <w:rFonts w:ascii="Symbol" w:hAnsi="Symbol" w:hint="default"/>
      </w:rPr>
    </w:lvl>
    <w:lvl w:ilvl="1" w:tplc="4BE4CBD6" w:tentative="1">
      <w:start w:val="1"/>
      <w:numFmt w:val="bullet"/>
      <w:lvlText w:val="o"/>
      <w:lvlJc w:val="left"/>
      <w:pPr>
        <w:ind w:left="1440" w:hanging="360"/>
      </w:pPr>
      <w:rPr>
        <w:rFonts w:ascii="Courier New" w:hAnsi="Courier New" w:cs="Courier New" w:hint="default"/>
      </w:rPr>
    </w:lvl>
    <w:lvl w:ilvl="2" w:tplc="6E5067CE" w:tentative="1">
      <w:start w:val="1"/>
      <w:numFmt w:val="bullet"/>
      <w:lvlText w:val=""/>
      <w:lvlJc w:val="left"/>
      <w:pPr>
        <w:ind w:left="2160" w:hanging="360"/>
      </w:pPr>
      <w:rPr>
        <w:rFonts w:ascii="Wingdings" w:hAnsi="Wingdings" w:hint="default"/>
      </w:rPr>
    </w:lvl>
    <w:lvl w:ilvl="3" w:tplc="C2CEFE68" w:tentative="1">
      <w:start w:val="1"/>
      <w:numFmt w:val="bullet"/>
      <w:lvlText w:val=""/>
      <w:lvlJc w:val="left"/>
      <w:pPr>
        <w:ind w:left="2880" w:hanging="360"/>
      </w:pPr>
      <w:rPr>
        <w:rFonts w:ascii="Symbol" w:hAnsi="Symbol" w:hint="default"/>
      </w:rPr>
    </w:lvl>
    <w:lvl w:ilvl="4" w:tplc="9CD64910" w:tentative="1">
      <w:start w:val="1"/>
      <w:numFmt w:val="bullet"/>
      <w:lvlText w:val="o"/>
      <w:lvlJc w:val="left"/>
      <w:pPr>
        <w:ind w:left="3600" w:hanging="360"/>
      </w:pPr>
      <w:rPr>
        <w:rFonts w:ascii="Courier New" w:hAnsi="Courier New" w:cs="Courier New" w:hint="default"/>
      </w:rPr>
    </w:lvl>
    <w:lvl w:ilvl="5" w:tplc="3F18DA3E" w:tentative="1">
      <w:start w:val="1"/>
      <w:numFmt w:val="bullet"/>
      <w:lvlText w:val=""/>
      <w:lvlJc w:val="left"/>
      <w:pPr>
        <w:ind w:left="4320" w:hanging="360"/>
      </w:pPr>
      <w:rPr>
        <w:rFonts w:ascii="Wingdings" w:hAnsi="Wingdings" w:hint="default"/>
      </w:rPr>
    </w:lvl>
    <w:lvl w:ilvl="6" w:tplc="2A30FFB8" w:tentative="1">
      <w:start w:val="1"/>
      <w:numFmt w:val="bullet"/>
      <w:lvlText w:val=""/>
      <w:lvlJc w:val="left"/>
      <w:pPr>
        <w:ind w:left="5040" w:hanging="360"/>
      </w:pPr>
      <w:rPr>
        <w:rFonts w:ascii="Symbol" w:hAnsi="Symbol" w:hint="default"/>
      </w:rPr>
    </w:lvl>
    <w:lvl w:ilvl="7" w:tplc="C5804D5A" w:tentative="1">
      <w:start w:val="1"/>
      <w:numFmt w:val="bullet"/>
      <w:lvlText w:val="o"/>
      <w:lvlJc w:val="left"/>
      <w:pPr>
        <w:ind w:left="5760" w:hanging="360"/>
      </w:pPr>
      <w:rPr>
        <w:rFonts w:ascii="Courier New" w:hAnsi="Courier New" w:cs="Courier New" w:hint="default"/>
      </w:rPr>
    </w:lvl>
    <w:lvl w:ilvl="8" w:tplc="06543014" w:tentative="1">
      <w:start w:val="1"/>
      <w:numFmt w:val="bullet"/>
      <w:lvlText w:val=""/>
      <w:lvlJc w:val="left"/>
      <w:pPr>
        <w:ind w:left="6480" w:hanging="360"/>
      </w:pPr>
      <w:rPr>
        <w:rFonts w:ascii="Wingdings" w:hAnsi="Wingdings" w:hint="default"/>
      </w:rPr>
    </w:lvl>
  </w:abstractNum>
  <w:abstractNum w:abstractNumId="6" w15:restartNumberingAfterBreak="0">
    <w:nsid w:val="40391068"/>
    <w:multiLevelType w:val="hybridMultilevel"/>
    <w:tmpl w:val="21E841D8"/>
    <w:lvl w:ilvl="0" w:tplc="07CA3D9E">
      <w:start w:val="1"/>
      <w:numFmt w:val="bullet"/>
      <w:lvlText w:val=""/>
      <w:lvlJc w:val="left"/>
      <w:pPr>
        <w:tabs>
          <w:tab w:val="num" w:pos="720"/>
        </w:tabs>
        <w:ind w:left="720" w:hanging="360"/>
      </w:pPr>
      <w:rPr>
        <w:rFonts w:ascii="Symbol" w:hAnsi="Symbol" w:hint="default"/>
      </w:rPr>
    </w:lvl>
    <w:lvl w:ilvl="1" w:tplc="6110415E" w:tentative="1">
      <w:start w:val="1"/>
      <w:numFmt w:val="bullet"/>
      <w:lvlText w:val="o"/>
      <w:lvlJc w:val="left"/>
      <w:pPr>
        <w:ind w:left="1440" w:hanging="360"/>
      </w:pPr>
      <w:rPr>
        <w:rFonts w:ascii="Courier New" w:hAnsi="Courier New" w:cs="Courier New" w:hint="default"/>
      </w:rPr>
    </w:lvl>
    <w:lvl w:ilvl="2" w:tplc="20164DF6" w:tentative="1">
      <w:start w:val="1"/>
      <w:numFmt w:val="bullet"/>
      <w:lvlText w:val=""/>
      <w:lvlJc w:val="left"/>
      <w:pPr>
        <w:ind w:left="2160" w:hanging="360"/>
      </w:pPr>
      <w:rPr>
        <w:rFonts w:ascii="Wingdings" w:hAnsi="Wingdings" w:hint="default"/>
      </w:rPr>
    </w:lvl>
    <w:lvl w:ilvl="3" w:tplc="6B96B6AC" w:tentative="1">
      <w:start w:val="1"/>
      <w:numFmt w:val="bullet"/>
      <w:lvlText w:val=""/>
      <w:lvlJc w:val="left"/>
      <w:pPr>
        <w:ind w:left="2880" w:hanging="360"/>
      </w:pPr>
      <w:rPr>
        <w:rFonts w:ascii="Symbol" w:hAnsi="Symbol" w:hint="default"/>
      </w:rPr>
    </w:lvl>
    <w:lvl w:ilvl="4" w:tplc="5D00473A" w:tentative="1">
      <w:start w:val="1"/>
      <w:numFmt w:val="bullet"/>
      <w:lvlText w:val="o"/>
      <w:lvlJc w:val="left"/>
      <w:pPr>
        <w:ind w:left="3600" w:hanging="360"/>
      </w:pPr>
      <w:rPr>
        <w:rFonts w:ascii="Courier New" w:hAnsi="Courier New" w:cs="Courier New" w:hint="default"/>
      </w:rPr>
    </w:lvl>
    <w:lvl w:ilvl="5" w:tplc="0CA2E774" w:tentative="1">
      <w:start w:val="1"/>
      <w:numFmt w:val="bullet"/>
      <w:lvlText w:val=""/>
      <w:lvlJc w:val="left"/>
      <w:pPr>
        <w:ind w:left="4320" w:hanging="360"/>
      </w:pPr>
      <w:rPr>
        <w:rFonts w:ascii="Wingdings" w:hAnsi="Wingdings" w:hint="default"/>
      </w:rPr>
    </w:lvl>
    <w:lvl w:ilvl="6" w:tplc="FEE4FDEA" w:tentative="1">
      <w:start w:val="1"/>
      <w:numFmt w:val="bullet"/>
      <w:lvlText w:val=""/>
      <w:lvlJc w:val="left"/>
      <w:pPr>
        <w:ind w:left="5040" w:hanging="360"/>
      </w:pPr>
      <w:rPr>
        <w:rFonts w:ascii="Symbol" w:hAnsi="Symbol" w:hint="default"/>
      </w:rPr>
    </w:lvl>
    <w:lvl w:ilvl="7" w:tplc="B2C48792" w:tentative="1">
      <w:start w:val="1"/>
      <w:numFmt w:val="bullet"/>
      <w:lvlText w:val="o"/>
      <w:lvlJc w:val="left"/>
      <w:pPr>
        <w:ind w:left="5760" w:hanging="360"/>
      </w:pPr>
      <w:rPr>
        <w:rFonts w:ascii="Courier New" w:hAnsi="Courier New" w:cs="Courier New" w:hint="default"/>
      </w:rPr>
    </w:lvl>
    <w:lvl w:ilvl="8" w:tplc="90BE58BC" w:tentative="1">
      <w:start w:val="1"/>
      <w:numFmt w:val="bullet"/>
      <w:lvlText w:val=""/>
      <w:lvlJc w:val="left"/>
      <w:pPr>
        <w:ind w:left="6480" w:hanging="360"/>
      </w:pPr>
      <w:rPr>
        <w:rFonts w:ascii="Wingdings" w:hAnsi="Wingdings" w:hint="default"/>
      </w:rPr>
    </w:lvl>
  </w:abstractNum>
  <w:abstractNum w:abstractNumId="7" w15:restartNumberingAfterBreak="0">
    <w:nsid w:val="42F14DDA"/>
    <w:multiLevelType w:val="hybridMultilevel"/>
    <w:tmpl w:val="B808A2D2"/>
    <w:lvl w:ilvl="0" w:tplc="CC1E37E6">
      <w:start w:val="1"/>
      <w:numFmt w:val="bullet"/>
      <w:lvlText w:val=""/>
      <w:lvlJc w:val="left"/>
      <w:pPr>
        <w:tabs>
          <w:tab w:val="num" w:pos="720"/>
        </w:tabs>
        <w:ind w:left="720" w:hanging="360"/>
      </w:pPr>
      <w:rPr>
        <w:rFonts w:ascii="Symbol" w:hAnsi="Symbol" w:hint="default"/>
      </w:rPr>
    </w:lvl>
    <w:lvl w:ilvl="1" w:tplc="05C0DAFC" w:tentative="1">
      <w:start w:val="1"/>
      <w:numFmt w:val="bullet"/>
      <w:lvlText w:val="o"/>
      <w:lvlJc w:val="left"/>
      <w:pPr>
        <w:ind w:left="1440" w:hanging="360"/>
      </w:pPr>
      <w:rPr>
        <w:rFonts w:ascii="Courier New" w:hAnsi="Courier New" w:cs="Courier New" w:hint="default"/>
      </w:rPr>
    </w:lvl>
    <w:lvl w:ilvl="2" w:tplc="AECE8B22" w:tentative="1">
      <w:start w:val="1"/>
      <w:numFmt w:val="bullet"/>
      <w:lvlText w:val=""/>
      <w:lvlJc w:val="left"/>
      <w:pPr>
        <w:ind w:left="2160" w:hanging="360"/>
      </w:pPr>
      <w:rPr>
        <w:rFonts w:ascii="Wingdings" w:hAnsi="Wingdings" w:hint="default"/>
      </w:rPr>
    </w:lvl>
    <w:lvl w:ilvl="3" w:tplc="36E67108" w:tentative="1">
      <w:start w:val="1"/>
      <w:numFmt w:val="bullet"/>
      <w:lvlText w:val=""/>
      <w:lvlJc w:val="left"/>
      <w:pPr>
        <w:ind w:left="2880" w:hanging="360"/>
      </w:pPr>
      <w:rPr>
        <w:rFonts w:ascii="Symbol" w:hAnsi="Symbol" w:hint="default"/>
      </w:rPr>
    </w:lvl>
    <w:lvl w:ilvl="4" w:tplc="E0803BF0" w:tentative="1">
      <w:start w:val="1"/>
      <w:numFmt w:val="bullet"/>
      <w:lvlText w:val="o"/>
      <w:lvlJc w:val="left"/>
      <w:pPr>
        <w:ind w:left="3600" w:hanging="360"/>
      </w:pPr>
      <w:rPr>
        <w:rFonts w:ascii="Courier New" w:hAnsi="Courier New" w:cs="Courier New" w:hint="default"/>
      </w:rPr>
    </w:lvl>
    <w:lvl w:ilvl="5" w:tplc="E9DAFC6C" w:tentative="1">
      <w:start w:val="1"/>
      <w:numFmt w:val="bullet"/>
      <w:lvlText w:val=""/>
      <w:lvlJc w:val="left"/>
      <w:pPr>
        <w:ind w:left="4320" w:hanging="360"/>
      </w:pPr>
      <w:rPr>
        <w:rFonts w:ascii="Wingdings" w:hAnsi="Wingdings" w:hint="default"/>
      </w:rPr>
    </w:lvl>
    <w:lvl w:ilvl="6" w:tplc="3FE49DCC" w:tentative="1">
      <w:start w:val="1"/>
      <w:numFmt w:val="bullet"/>
      <w:lvlText w:val=""/>
      <w:lvlJc w:val="left"/>
      <w:pPr>
        <w:ind w:left="5040" w:hanging="360"/>
      </w:pPr>
      <w:rPr>
        <w:rFonts w:ascii="Symbol" w:hAnsi="Symbol" w:hint="default"/>
      </w:rPr>
    </w:lvl>
    <w:lvl w:ilvl="7" w:tplc="2DEE587A" w:tentative="1">
      <w:start w:val="1"/>
      <w:numFmt w:val="bullet"/>
      <w:lvlText w:val="o"/>
      <w:lvlJc w:val="left"/>
      <w:pPr>
        <w:ind w:left="5760" w:hanging="360"/>
      </w:pPr>
      <w:rPr>
        <w:rFonts w:ascii="Courier New" w:hAnsi="Courier New" w:cs="Courier New" w:hint="default"/>
      </w:rPr>
    </w:lvl>
    <w:lvl w:ilvl="8" w:tplc="9768E8A6" w:tentative="1">
      <w:start w:val="1"/>
      <w:numFmt w:val="bullet"/>
      <w:lvlText w:val=""/>
      <w:lvlJc w:val="left"/>
      <w:pPr>
        <w:ind w:left="6480" w:hanging="360"/>
      </w:pPr>
      <w:rPr>
        <w:rFonts w:ascii="Wingdings" w:hAnsi="Wingdings" w:hint="default"/>
      </w:rPr>
    </w:lvl>
  </w:abstractNum>
  <w:abstractNum w:abstractNumId="8" w15:restartNumberingAfterBreak="0">
    <w:nsid w:val="480B24BE"/>
    <w:multiLevelType w:val="hybridMultilevel"/>
    <w:tmpl w:val="8EA4B98E"/>
    <w:lvl w:ilvl="0" w:tplc="D9A8C34C">
      <w:start w:val="1"/>
      <w:numFmt w:val="bullet"/>
      <w:lvlText w:val=""/>
      <w:lvlJc w:val="left"/>
      <w:pPr>
        <w:tabs>
          <w:tab w:val="num" w:pos="720"/>
        </w:tabs>
        <w:ind w:left="720" w:hanging="360"/>
      </w:pPr>
      <w:rPr>
        <w:rFonts w:ascii="Symbol" w:hAnsi="Symbol" w:hint="default"/>
      </w:rPr>
    </w:lvl>
    <w:lvl w:ilvl="1" w:tplc="E17E551A" w:tentative="1">
      <w:start w:val="1"/>
      <w:numFmt w:val="bullet"/>
      <w:lvlText w:val="o"/>
      <w:lvlJc w:val="left"/>
      <w:pPr>
        <w:ind w:left="1440" w:hanging="360"/>
      </w:pPr>
      <w:rPr>
        <w:rFonts w:ascii="Courier New" w:hAnsi="Courier New" w:cs="Courier New" w:hint="default"/>
      </w:rPr>
    </w:lvl>
    <w:lvl w:ilvl="2" w:tplc="23AAA7D0" w:tentative="1">
      <w:start w:val="1"/>
      <w:numFmt w:val="bullet"/>
      <w:lvlText w:val=""/>
      <w:lvlJc w:val="left"/>
      <w:pPr>
        <w:ind w:left="2160" w:hanging="360"/>
      </w:pPr>
      <w:rPr>
        <w:rFonts w:ascii="Wingdings" w:hAnsi="Wingdings" w:hint="default"/>
      </w:rPr>
    </w:lvl>
    <w:lvl w:ilvl="3" w:tplc="60864B7C" w:tentative="1">
      <w:start w:val="1"/>
      <w:numFmt w:val="bullet"/>
      <w:lvlText w:val=""/>
      <w:lvlJc w:val="left"/>
      <w:pPr>
        <w:ind w:left="2880" w:hanging="360"/>
      </w:pPr>
      <w:rPr>
        <w:rFonts w:ascii="Symbol" w:hAnsi="Symbol" w:hint="default"/>
      </w:rPr>
    </w:lvl>
    <w:lvl w:ilvl="4" w:tplc="4704C8C0" w:tentative="1">
      <w:start w:val="1"/>
      <w:numFmt w:val="bullet"/>
      <w:lvlText w:val="o"/>
      <w:lvlJc w:val="left"/>
      <w:pPr>
        <w:ind w:left="3600" w:hanging="360"/>
      </w:pPr>
      <w:rPr>
        <w:rFonts w:ascii="Courier New" w:hAnsi="Courier New" w:cs="Courier New" w:hint="default"/>
      </w:rPr>
    </w:lvl>
    <w:lvl w:ilvl="5" w:tplc="E49A8EE2" w:tentative="1">
      <w:start w:val="1"/>
      <w:numFmt w:val="bullet"/>
      <w:lvlText w:val=""/>
      <w:lvlJc w:val="left"/>
      <w:pPr>
        <w:ind w:left="4320" w:hanging="360"/>
      </w:pPr>
      <w:rPr>
        <w:rFonts w:ascii="Wingdings" w:hAnsi="Wingdings" w:hint="default"/>
      </w:rPr>
    </w:lvl>
    <w:lvl w:ilvl="6" w:tplc="0C0A4A3E" w:tentative="1">
      <w:start w:val="1"/>
      <w:numFmt w:val="bullet"/>
      <w:lvlText w:val=""/>
      <w:lvlJc w:val="left"/>
      <w:pPr>
        <w:ind w:left="5040" w:hanging="360"/>
      </w:pPr>
      <w:rPr>
        <w:rFonts w:ascii="Symbol" w:hAnsi="Symbol" w:hint="default"/>
      </w:rPr>
    </w:lvl>
    <w:lvl w:ilvl="7" w:tplc="9880E1C6" w:tentative="1">
      <w:start w:val="1"/>
      <w:numFmt w:val="bullet"/>
      <w:lvlText w:val="o"/>
      <w:lvlJc w:val="left"/>
      <w:pPr>
        <w:ind w:left="5760" w:hanging="360"/>
      </w:pPr>
      <w:rPr>
        <w:rFonts w:ascii="Courier New" w:hAnsi="Courier New" w:cs="Courier New" w:hint="default"/>
      </w:rPr>
    </w:lvl>
    <w:lvl w:ilvl="8" w:tplc="06100032" w:tentative="1">
      <w:start w:val="1"/>
      <w:numFmt w:val="bullet"/>
      <w:lvlText w:val=""/>
      <w:lvlJc w:val="left"/>
      <w:pPr>
        <w:ind w:left="6480" w:hanging="360"/>
      </w:pPr>
      <w:rPr>
        <w:rFonts w:ascii="Wingdings" w:hAnsi="Wingdings" w:hint="default"/>
      </w:rPr>
    </w:lvl>
  </w:abstractNum>
  <w:abstractNum w:abstractNumId="9" w15:restartNumberingAfterBreak="0">
    <w:nsid w:val="50326670"/>
    <w:multiLevelType w:val="hybridMultilevel"/>
    <w:tmpl w:val="38FA24C0"/>
    <w:lvl w:ilvl="0" w:tplc="3A0C451C">
      <w:start w:val="1"/>
      <w:numFmt w:val="bullet"/>
      <w:lvlText w:val=""/>
      <w:lvlJc w:val="left"/>
      <w:pPr>
        <w:tabs>
          <w:tab w:val="num" w:pos="720"/>
        </w:tabs>
        <w:ind w:left="720" w:hanging="360"/>
      </w:pPr>
      <w:rPr>
        <w:rFonts w:ascii="Symbol" w:hAnsi="Symbol" w:hint="default"/>
      </w:rPr>
    </w:lvl>
    <w:lvl w:ilvl="1" w:tplc="BE08E564" w:tentative="1">
      <w:start w:val="1"/>
      <w:numFmt w:val="bullet"/>
      <w:lvlText w:val="o"/>
      <w:lvlJc w:val="left"/>
      <w:pPr>
        <w:ind w:left="1440" w:hanging="360"/>
      </w:pPr>
      <w:rPr>
        <w:rFonts w:ascii="Courier New" w:hAnsi="Courier New" w:cs="Courier New" w:hint="default"/>
      </w:rPr>
    </w:lvl>
    <w:lvl w:ilvl="2" w:tplc="CA385FAC" w:tentative="1">
      <w:start w:val="1"/>
      <w:numFmt w:val="bullet"/>
      <w:lvlText w:val=""/>
      <w:lvlJc w:val="left"/>
      <w:pPr>
        <w:ind w:left="2160" w:hanging="360"/>
      </w:pPr>
      <w:rPr>
        <w:rFonts w:ascii="Wingdings" w:hAnsi="Wingdings" w:hint="default"/>
      </w:rPr>
    </w:lvl>
    <w:lvl w:ilvl="3" w:tplc="D2E2C77E" w:tentative="1">
      <w:start w:val="1"/>
      <w:numFmt w:val="bullet"/>
      <w:lvlText w:val=""/>
      <w:lvlJc w:val="left"/>
      <w:pPr>
        <w:ind w:left="2880" w:hanging="360"/>
      </w:pPr>
      <w:rPr>
        <w:rFonts w:ascii="Symbol" w:hAnsi="Symbol" w:hint="default"/>
      </w:rPr>
    </w:lvl>
    <w:lvl w:ilvl="4" w:tplc="A0CC46A4" w:tentative="1">
      <w:start w:val="1"/>
      <w:numFmt w:val="bullet"/>
      <w:lvlText w:val="o"/>
      <w:lvlJc w:val="left"/>
      <w:pPr>
        <w:ind w:left="3600" w:hanging="360"/>
      </w:pPr>
      <w:rPr>
        <w:rFonts w:ascii="Courier New" w:hAnsi="Courier New" w:cs="Courier New" w:hint="default"/>
      </w:rPr>
    </w:lvl>
    <w:lvl w:ilvl="5" w:tplc="8DF677EC" w:tentative="1">
      <w:start w:val="1"/>
      <w:numFmt w:val="bullet"/>
      <w:lvlText w:val=""/>
      <w:lvlJc w:val="left"/>
      <w:pPr>
        <w:ind w:left="4320" w:hanging="360"/>
      </w:pPr>
      <w:rPr>
        <w:rFonts w:ascii="Wingdings" w:hAnsi="Wingdings" w:hint="default"/>
      </w:rPr>
    </w:lvl>
    <w:lvl w:ilvl="6" w:tplc="37C877B4" w:tentative="1">
      <w:start w:val="1"/>
      <w:numFmt w:val="bullet"/>
      <w:lvlText w:val=""/>
      <w:lvlJc w:val="left"/>
      <w:pPr>
        <w:ind w:left="5040" w:hanging="360"/>
      </w:pPr>
      <w:rPr>
        <w:rFonts w:ascii="Symbol" w:hAnsi="Symbol" w:hint="default"/>
      </w:rPr>
    </w:lvl>
    <w:lvl w:ilvl="7" w:tplc="B28C39D4" w:tentative="1">
      <w:start w:val="1"/>
      <w:numFmt w:val="bullet"/>
      <w:lvlText w:val="o"/>
      <w:lvlJc w:val="left"/>
      <w:pPr>
        <w:ind w:left="5760" w:hanging="360"/>
      </w:pPr>
      <w:rPr>
        <w:rFonts w:ascii="Courier New" w:hAnsi="Courier New" w:cs="Courier New" w:hint="default"/>
      </w:rPr>
    </w:lvl>
    <w:lvl w:ilvl="8" w:tplc="E990FA38" w:tentative="1">
      <w:start w:val="1"/>
      <w:numFmt w:val="bullet"/>
      <w:lvlText w:val=""/>
      <w:lvlJc w:val="left"/>
      <w:pPr>
        <w:ind w:left="6480" w:hanging="360"/>
      </w:pPr>
      <w:rPr>
        <w:rFonts w:ascii="Wingdings" w:hAnsi="Wingdings" w:hint="default"/>
      </w:rPr>
    </w:lvl>
  </w:abstractNum>
  <w:abstractNum w:abstractNumId="10" w15:restartNumberingAfterBreak="0">
    <w:nsid w:val="5B3F4A9D"/>
    <w:multiLevelType w:val="hybridMultilevel"/>
    <w:tmpl w:val="7B8AB930"/>
    <w:lvl w:ilvl="0" w:tplc="41D27EDC">
      <w:start w:val="1"/>
      <w:numFmt w:val="bullet"/>
      <w:lvlText w:val=""/>
      <w:lvlJc w:val="left"/>
      <w:pPr>
        <w:tabs>
          <w:tab w:val="num" w:pos="720"/>
        </w:tabs>
        <w:ind w:left="720" w:hanging="360"/>
      </w:pPr>
      <w:rPr>
        <w:rFonts w:ascii="Symbol" w:hAnsi="Symbol" w:hint="default"/>
      </w:rPr>
    </w:lvl>
    <w:lvl w:ilvl="1" w:tplc="251AAB5A" w:tentative="1">
      <w:start w:val="1"/>
      <w:numFmt w:val="bullet"/>
      <w:lvlText w:val="o"/>
      <w:lvlJc w:val="left"/>
      <w:pPr>
        <w:ind w:left="1440" w:hanging="360"/>
      </w:pPr>
      <w:rPr>
        <w:rFonts w:ascii="Courier New" w:hAnsi="Courier New" w:cs="Courier New" w:hint="default"/>
      </w:rPr>
    </w:lvl>
    <w:lvl w:ilvl="2" w:tplc="4BF2F3BC" w:tentative="1">
      <w:start w:val="1"/>
      <w:numFmt w:val="bullet"/>
      <w:lvlText w:val=""/>
      <w:lvlJc w:val="left"/>
      <w:pPr>
        <w:ind w:left="2160" w:hanging="360"/>
      </w:pPr>
      <w:rPr>
        <w:rFonts w:ascii="Wingdings" w:hAnsi="Wingdings" w:hint="default"/>
      </w:rPr>
    </w:lvl>
    <w:lvl w:ilvl="3" w:tplc="1AF223D8" w:tentative="1">
      <w:start w:val="1"/>
      <w:numFmt w:val="bullet"/>
      <w:lvlText w:val=""/>
      <w:lvlJc w:val="left"/>
      <w:pPr>
        <w:ind w:left="2880" w:hanging="360"/>
      </w:pPr>
      <w:rPr>
        <w:rFonts w:ascii="Symbol" w:hAnsi="Symbol" w:hint="default"/>
      </w:rPr>
    </w:lvl>
    <w:lvl w:ilvl="4" w:tplc="7AD47A2A" w:tentative="1">
      <w:start w:val="1"/>
      <w:numFmt w:val="bullet"/>
      <w:lvlText w:val="o"/>
      <w:lvlJc w:val="left"/>
      <w:pPr>
        <w:ind w:left="3600" w:hanging="360"/>
      </w:pPr>
      <w:rPr>
        <w:rFonts w:ascii="Courier New" w:hAnsi="Courier New" w:cs="Courier New" w:hint="default"/>
      </w:rPr>
    </w:lvl>
    <w:lvl w:ilvl="5" w:tplc="077091A2" w:tentative="1">
      <w:start w:val="1"/>
      <w:numFmt w:val="bullet"/>
      <w:lvlText w:val=""/>
      <w:lvlJc w:val="left"/>
      <w:pPr>
        <w:ind w:left="4320" w:hanging="360"/>
      </w:pPr>
      <w:rPr>
        <w:rFonts w:ascii="Wingdings" w:hAnsi="Wingdings" w:hint="default"/>
      </w:rPr>
    </w:lvl>
    <w:lvl w:ilvl="6" w:tplc="8FB802DA" w:tentative="1">
      <w:start w:val="1"/>
      <w:numFmt w:val="bullet"/>
      <w:lvlText w:val=""/>
      <w:lvlJc w:val="left"/>
      <w:pPr>
        <w:ind w:left="5040" w:hanging="360"/>
      </w:pPr>
      <w:rPr>
        <w:rFonts w:ascii="Symbol" w:hAnsi="Symbol" w:hint="default"/>
      </w:rPr>
    </w:lvl>
    <w:lvl w:ilvl="7" w:tplc="B470BC10" w:tentative="1">
      <w:start w:val="1"/>
      <w:numFmt w:val="bullet"/>
      <w:lvlText w:val="o"/>
      <w:lvlJc w:val="left"/>
      <w:pPr>
        <w:ind w:left="5760" w:hanging="360"/>
      </w:pPr>
      <w:rPr>
        <w:rFonts w:ascii="Courier New" w:hAnsi="Courier New" w:cs="Courier New" w:hint="default"/>
      </w:rPr>
    </w:lvl>
    <w:lvl w:ilvl="8" w:tplc="46046AFE" w:tentative="1">
      <w:start w:val="1"/>
      <w:numFmt w:val="bullet"/>
      <w:lvlText w:val=""/>
      <w:lvlJc w:val="left"/>
      <w:pPr>
        <w:ind w:left="6480" w:hanging="360"/>
      </w:pPr>
      <w:rPr>
        <w:rFonts w:ascii="Wingdings" w:hAnsi="Wingdings" w:hint="default"/>
      </w:rPr>
    </w:lvl>
  </w:abstractNum>
  <w:abstractNum w:abstractNumId="11" w15:restartNumberingAfterBreak="0">
    <w:nsid w:val="5C3810F8"/>
    <w:multiLevelType w:val="hybridMultilevel"/>
    <w:tmpl w:val="42562E08"/>
    <w:lvl w:ilvl="0" w:tplc="AD90DCCA">
      <w:start w:val="1"/>
      <w:numFmt w:val="bullet"/>
      <w:lvlText w:val=""/>
      <w:lvlJc w:val="left"/>
      <w:pPr>
        <w:tabs>
          <w:tab w:val="num" w:pos="720"/>
        </w:tabs>
        <w:ind w:left="720" w:hanging="360"/>
      </w:pPr>
      <w:rPr>
        <w:rFonts w:ascii="Symbol" w:hAnsi="Symbol" w:hint="default"/>
      </w:rPr>
    </w:lvl>
    <w:lvl w:ilvl="1" w:tplc="D4A2D340" w:tentative="1">
      <w:start w:val="1"/>
      <w:numFmt w:val="bullet"/>
      <w:lvlText w:val="o"/>
      <w:lvlJc w:val="left"/>
      <w:pPr>
        <w:ind w:left="1440" w:hanging="360"/>
      </w:pPr>
      <w:rPr>
        <w:rFonts w:ascii="Courier New" w:hAnsi="Courier New" w:cs="Courier New" w:hint="default"/>
      </w:rPr>
    </w:lvl>
    <w:lvl w:ilvl="2" w:tplc="F17CC490" w:tentative="1">
      <w:start w:val="1"/>
      <w:numFmt w:val="bullet"/>
      <w:lvlText w:val=""/>
      <w:lvlJc w:val="left"/>
      <w:pPr>
        <w:ind w:left="2160" w:hanging="360"/>
      </w:pPr>
      <w:rPr>
        <w:rFonts w:ascii="Wingdings" w:hAnsi="Wingdings" w:hint="default"/>
      </w:rPr>
    </w:lvl>
    <w:lvl w:ilvl="3" w:tplc="3A680DF4" w:tentative="1">
      <w:start w:val="1"/>
      <w:numFmt w:val="bullet"/>
      <w:lvlText w:val=""/>
      <w:lvlJc w:val="left"/>
      <w:pPr>
        <w:ind w:left="2880" w:hanging="360"/>
      </w:pPr>
      <w:rPr>
        <w:rFonts w:ascii="Symbol" w:hAnsi="Symbol" w:hint="default"/>
      </w:rPr>
    </w:lvl>
    <w:lvl w:ilvl="4" w:tplc="8870D952" w:tentative="1">
      <w:start w:val="1"/>
      <w:numFmt w:val="bullet"/>
      <w:lvlText w:val="o"/>
      <w:lvlJc w:val="left"/>
      <w:pPr>
        <w:ind w:left="3600" w:hanging="360"/>
      </w:pPr>
      <w:rPr>
        <w:rFonts w:ascii="Courier New" w:hAnsi="Courier New" w:cs="Courier New" w:hint="default"/>
      </w:rPr>
    </w:lvl>
    <w:lvl w:ilvl="5" w:tplc="B50E6ECA" w:tentative="1">
      <w:start w:val="1"/>
      <w:numFmt w:val="bullet"/>
      <w:lvlText w:val=""/>
      <w:lvlJc w:val="left"/>
      <w:pPr>
        <w:ind w:left="4320" w:hanging="360"/>
      </w:pPr>
      <w:rPr>
        <w:rFonts w:ascii="Wingdings" w:hAnsi="Wingdings" w:hint="default"/>
      </w:rPr>
    </w:lvl>
    <w:lvl w:ilvl="6" w:tplc="CE341FDA" w:tentative="1">
      <w:start w:val="1"/>
      <w:numFmt w:val="bullet"/>
      <w:lvlText w:val=""/>
      <w:lvlJc w:val="left"/>
      <w:pPr>
        <w:ind w:left="5040" w:hanging="360"/>
      </w:pPr>
      <w:rPr>
        <w:rFonts w:ascii="Symbol" w:hAnsi="Symbol" w:hint="default"/>
      </w:rPr>
    </w:lvl>
    <w:lvl w:ilvl="7" w:tplc="6FF8DBB6" w:tentative="1">
      <w:start w:val="1"/>
      <w:numFmt w:val="bullet"/>
      <w:lvlText w:val="o"/>
      <w:lvlJc w:val="left"/>
      <w:pPr>
        <w:ind w:left="5760" w:hanging="360"/>
      </w:pPr>
      <w:rPr>
        <w:rFonts w:ascii="Courier New" w:hAnsi="Courier New" w:cs="Courier New" w:hint="default"/>
      </w:rPr>
    </w:lvl>
    <w:lvl w:ilvl="8" w:tplc="84DEB112" w:tentative="1">
      <w:start w:val="1"/>
      <w:numFmt w:val="bullet"/>
      <w:lvlText w:val=""/>
      <w:lvlJc w:val="left"/>
      <w:pPr>
        <w:ind w:left="6480" w:hanging="360"/>
      </w:pPr>
      <w:rPr>
        <w:rFonts w:ascii="Wingdings" w:hAnsi="Wingdings" w:hint="default"/>
      </w:rPr>
    </w:lvl>
  </w:abstractNum>
  <w:abstractNum w:abstractNumId="12" w15:restartNumberingAfterBreak="0">
    <w:nsid w:val="622B5519"/>
    <w:multiLevelType w:val="hybridMultilevel"/>
    <w:tmpl w:val="EDF6A682"/>
    <w:lvl w:ilvl="0" w:tplc="494076F2">
      <w:start w:val="1"/>
      <w:numFmt w:val="bullet"/>
      <w:lvlText w:val=""/>
      <w:lvlJc w:val="left"/>
      <w:pPr>
        <w:tabs>
          <w:tab w:val="num" w:pos="720"/>
        </w:tabs>
        <w:ind w:left="720" w:hanging="360"/>
      </w:pPr>
      <w:rPr>
        <w:rFonts w:ascii="Symbol" w:hAnsi="Symbol" w:hint="default"/>
      </w:rPr>
    </w:lvl>
    <w:lvl w:ilvl="1" w:tplc="8B2EDED6" w:tentative="1">
      <w:start w:val="1"/>
      <w:numFmt w:val="bullet"/>
      <w:lvlText w:val="o"/>
      <w:lvlJc w:val="left"/>
      <w:pPr>
        <w:ind w:left="1440" w:hanging="360"/>
      </w:pPr>
      <w:rPr>
        <w:rFonts w:ascii="Courier New" w:hAnsi="Courier New" w:cs="Courier New" w:hint="default"/>
      </w:rPr>
    </w:lvl>
    <w:lvl w:ilvl="2" w:tplc="456E20F4" w:tentative="1">
      <w:start w:val="1"/>
      <w:numFmt w:val="bullet"/>
      <w:lvlText w:val=""/>
      <w:lvlJc w:val="left"/>
      <w:pPr>
        <w:ind w:left="2160" w:hanging="360"/>
      </w:pPr>
      <w:rPr>
        <w:rFonts w:ascii="Wingdings" w:hAnsi="Wingdings" w:hint="default"/>
      </w:rPr>
    </w:lvl>
    <w:lvl w:ilvl="3" w:tplc="9FAE4B3C" w:tentative="1">
      <w:start w:val="1"/>
      <w:numFmt w:val="bullet"/>
      <w:lvlText w:val=""/>
      <w:lvlJc w:val="left"/>
      <w:pPr>
        <w:ind w:left="2880" w:hanging="360"/>
      </w:pPr>
      <w:rPr>
        <w:rFonts w:ascii="Symbol" w:hAnsi="Symbol" w:hint="default"/>
      </w:rPr>
    </w:lvl>
    <w:lvl w:ilvl="4" w:tplc="D43478A6" w:tentative="1">
      <w:start w:val="1"/>
      <w:numFmt w:val="bullet"/>
      <w:lvlText w:val="o"/>
      <w:lvlJc w:val="left"/>
      <w:pPr>
        <w:ind w:left="3600" w:hanging="360"/>
      </w:pPr>
      <w:rPr>
        <w:rFonts w:ascii="Courier New" w:hAnsi="Courier New" w:cs="Courier New" w:hint="default"/>
      </w:rPr>
    </w:lvl>
    <w:lvl w:ilvl="5" w:tplc="DD8A73A6" w:tentative="1">
      <w:start w:val="1"/>
      <w:numFmt w:val="bullet"/>
      <w:lvlText w:val=""/>
      <w:lvlJc w:val="left"/>
      <w:pPr>
        <w:ind w:left="4320" w:hanging="360"/>
      </w:pPr>
      <w:rPr>
        <w:rFonts w:ascii="Wingdings" w:hAnsi="Wingdings" w:hint="default"/>
      </w:rPr>
    </w:lvl>
    <w:lvl w:ilvl="6" w:tplc="14F441CE" w:tentative="1">
      <w:start w:val="1"/>
      <w:numFmt w:val="bullet"/>
      <w:lvlText w:val=""/>
      <w:lvlJc w:val="left"/>
      <w:pPr>
        <w:ind w:left="5040" w:hanging="360"/>
      </w:pPr>
      <w:rPr>
        <w:rFonts w:ascii="Symbol" w:hAnsi="Symbol" w:hint="default"/>
      </w:rPr>
    </w:lvl>
    <w:lvl w:ilvl="7" w:tplc="EF1C9EC0" w:tentative="1">
      <w:start w:val="1"/>
      <w:numFmt w:val="bullet"/>
      <w:lvlText w:val="o"/>
      <w:lvlJc w:val="left"/>
      <w:pPr>
        <w:ind w:left="5760" w:hanging="360"/>
      </w:pPr>
      <w:rPr>
        <w:rFonts w:ascii="Courier New" w:hAnsi="Courier New" w:cs="Courier New" w:hint="default"/>
      </w:rPr>
    </w:lvl>
    <w:lvl w:ilvl="8" w:tplc="A1A81632" w:tentative="1">
      <w:start w:val="1"/>
      <w:numFmt w:val="bullet"/>
      <w:lvlText w:val=""/>
      <w:lvlJc w:val="left"/>
      <w:pPr>
        <w:ind w:left="6480" w:hanging="360"/>
      </w:pPr>
      <w:rPr>
        <w:rFonts w:ascii="Wingdings" w:hAnsi="Wingdings" w:hint="default"/>
      </w:rPr>
    </w:lvl>
  </w:abstractNum>
  <w:abstractNum w:abstractNumId="13" w15:restartNumberingAfterBreak="0">
    <w:nsid w:val="703C738E"/>
    <w:multiLevelType w:val="hybridMultilevel"/>
    <w:tmpl w:val="C60A280A"/>
    <w:lvl w:ilvl="0" w:tplc="6FA6D59A">
      <w:start w:val="1"/>
      <w:numFmt w:val="bullet"/>
      <w:lvlText w:val=""/>
      <w:lvlJc w:val="left"/>
      <w:pPr>
        <w:tabs>
          <w:tab w:val="num" w:pos="720"/>
        </w:tabs>
        <w:ind w:left="720" w:hanging="360"/>
      </w:pPr>
      <w:rPr>
        <w:rFonts w:ascii="Symbol" w:hAnsi="Symbol" w:hint="default"/>
      </w:rPr>
    </w:lvl>
    <w:lvl w:ilvl="1" w:tplc="246455B2" w:tentative="1">
      <w:start w:val="1"/>
      <w:numFmt w:val="bullet"/>
      <w:lvlText w:val="o"/>
      <w:lvlJc w:val="left"/>
      <w:pPr>
        <w:ind w:left="1440" w:hanging="360"/>
      </w:pPr>
      <w:rPr>
        <w:rFonts w:ascii="Courier New" w:hAnsi="Courier New" w:cs="Courier New" w:hint="default"/>
      </w:rPr>
    </w:lvl>
    <w:lvl w:ilvl="2" w:tplc="05C6EF1A" w:tentative="1">
      <w:start w:val="1"/>
      <w:numFmt w:val="bullet"/>
      <w:lvlText w:val=""/>
      <w:lvlJc w:val="left"/>
      <w:pPr>
        <w:ind w:left="2160" w:hanging="360"/>
      </w:pPr>
      <w:rPr>
        <w:rFonts w:ascii="Wingdings" w:hAnsi="Wingdings" w:hint="default"/>
      </w:rPr>
    </w:lvl>
    <w:lvl w:ilvl="3" w:tplc="4AC492F2" w:tentative="1">
      <w:start w:val="1"/>
      <w:numFmt w:val="bullet"/>
      <w:lvlText w:val=""/>
      <w:lvlJc w:val="left"/>
      <w:pPr>
        <w:ind w:left="2880" w:hanging="360"/>
      </w:pPr>
      <w:rPr>
        <w:rFonts w:ascii="Symbol" w:hAnsi="Symbol" w:hint="default"/>
      </w:rPr>
    </w:lvl>
    <w:lvl w:ilvl="4" w:tplc="D5221FF6" w:tentative="1">
      <w:start w:val="1"/>
      <w:numFmt w:val="bullet"/>
      <w:lvlText w:val="o"/>
      <w:lvlJc w:val="left"/>
      <w:pPr>
        <w:ind w:left="3600" w:hanging="360"/>
      </w:pPr>
      <w:rPr>
        <w:rFonts w:ascii="Courier New" w:hAnsi="Courier New" w:cs="Courier New" w:hint="default"/>
      </w:rPr>
    </w:lvl>
    <w:lvl w:ilvl="5" w:tplc="9F283E24" w:tentative="1">
      <w:start w:val="1"/>
      <w:numFmt w:val="bullet"/>
      <w:lvlText w:val=""/>
      <w:lvlJc w:val="left"/>
      <w:pPr>
        <w:ind w:left="4320" w:hanging="360"/>
      </w:pPr>
      <w:rPr>
        <w:rFonts w:ascii="Wingdings" w:hAnsi="Wingdings" w:hint="default"/>
      </w:rPr>
    </w:lvl>
    <w:lvl w:ilvl="6" w:tplc="6D3AA9EE" w:tentative="1">
      <w:start w:val="1"/>
      <w:numFmt w:val="bullet"/>
      <w:lvlText w:val=""/>
      <w:lvlJc w:val="left"/>
      <w:pPr>
        <w:ind w:left="5040" w:hanging="360"/>
      </w:pPr>
      <w:rPr>
        <w:rFonts w:ascii="Symbol" w:hAnsi="Symbol" w:hint="default"/>
      </w:rPr>
    </w:lvl>
    <w:lvl w:ilvl="7" w:tplc="A26238E6" w:tentative="1">
      <w:start w:val="1"/>
      <w:numFmt w:val="bullet"/>
      <w:lvlText w:val="o"/>
      <w:lvlJc w:val="left"/>
      <w:pPr>
        <w:ind w:left="5760" w:hanging="360"/>
      </w:pPr>
      <w:rPr>
        <w:rFonts w:ascii="Courier New" w:hAnsi="Courier New" w:cs="Courier New" w:hint="default"/>
      </w:rPr>
    </w:lvl>
    <w:lvl w:ilvl="8" w:tplc="290883D6" w:tentative="1">
      <w:start w:val="1"/>
      <w:numFmt w:val="bullet"/>
      <w:lvlText w:val=""/>
      <w:lvlJc w:val="left"/>
      <w:pPr>
        <w:ind w:left="6480" w:hanging="360"/>
      </w:pPr>
      <w:rPr>
        <w:rFonts w:ascii="Wingdings" w:hAnsi="Wingdings" w:hint="default"/>
      </w:rPr>
    </w:lvl>
  </w:abstractNum>
  <w:abstractNum w:abstractNumId="14" w15:restartNumberingAfterBreak="0">
    <w:nsid w:val="76EC202F"/>
    <w:multiLevelType w:val="hybridMultilevel"/>
    <w:tmpl w:val="D084D136"/>
    <w:lvl w:ilvl="0" w:tplc="FA90FF48">
      <w:start w:val="1"/>
      <w:numFmt w:val="bullet"/>
      <w:lvlText w:val=""/>
      <w:lvlJc w:val="left"/>
      <w:pPr>
        <w:tabs>
          <w:tab w:val="num" w:pos="720"/>
        </w:tabs>
        <w:ind w:left="720" w:hanging="360"/>
      </w:pPr>
      <w:rPr>
        <w:rFonts w:ascii="Symbol" w:hAnsi="Symbol" w:hint="default"/>
      </w:rPr>
    </w:lvl>
    <w:lvl w:ilvl="1" w:tplc="01F697BE">
      <w:start w:val="1"/>
      <w:numFmt w:val="bullet"/>
      <w:lvlText w:val="o"/>
      <w:lvlJc w:val="left"/>
      <w:pPr>
        <w:ind w:left="1440" w:hanging="360"/>
      </w:pPr>
      <w:rPr>
        <w:rFonts w:ascii="Courier New" w:hAnsi="Courier New" w:cs="Courier New" w:hint="default"/>
      </w:rPr>
    </w:lvl>
    <w:lvl w:ilvl="2" w:tplc="E74859A2" w:tentative="1">
      <w:start w:val="1"/>
      <w:numFmt w:val="bullet"/>
      <w:lvlText w:val=""/>
      <w:lvlJc w:val="left"/>
      <w:pPr>
        <w:ind w:left="2160" w:hanging="360"/>
      </w:pPr>
      <w:rPr>
        <w:rFonts w:ascii="Wingdings" w:hAnsi="Wingdings" w:hint="default"/>
      </w:rPr>
    </w:lvl>
    <w:lvl w:ilvl="3" w:tplc="FAB83144" w:tentative="1">
      <w:start w:val="1"/>
      <w:numFmt w:val="bullet"/>
      <w:lvlText w:val=""/>
      <w:lvlJc w:val="left"/>
      <w:pPr>
        <w:ind w:left="2880" w:hanging="360"/>
      </w:pPr>
      <w:rPr>
        <w:rFonts w:ascii="Symbol" w:hAnsi="Symbol" w:hint="default"/>
      </w:rPr>
    </w:lvl>
    <w:lvl w:ilvl="4" w:tplc="7F94B956" w:tentative="1">
      <w:start w:val="1"/>
      <w:numFmt w:val="bullet"/>
      <w:lvlText w:val="o"/>
      <w:lvlJc w:val="left"/>
      <w:pPr>
        <w:ind w:left="3600" w:hanging="360"/>
      </w:pPr>
      <w:rPr>
        <w:rFonts w:ascii="Courier New" w:hAnsi="Courier New" w:cs="Courier New" w:hint="default"/>
      </w:rPr>
    </w:lvl>
    <w:lvl w:ilvl="5" w:tplc="C52A6970" w:tentative="1">
      <w:start w:val="1"/>
      <w:numFmt w:val="bullet"/>
      <w:lvlText w:val=""/>
      <w:lvlJc w:val="left"/>
      <w:pPr>
        <w:ind w:left="4320" w:hanging="360"/>
      </w:pPr>
      <w:rPr>
        <w:rFonts w:ascii="Wingdings" w:hAnsi="Wingdings" w:hint="default"/>
      </w:rPr>
    </w:lvl>
    <w:lvl w:ilvl="6" w:tplc="830038AC" w:tentative="1">
      <w:start w:val="1"/>
      <w:numFmt w:val="bullet"/>
      <w:lvlText w:val=""/>
      <w:lvlJc w:val="left"/>
      <w:pPr>
        <w:ind w:left="5040" w:hanging="360"/>
      </w:pPr>
      <w:rPr>
        <w:rFonts w:ascii="Symbol" w:hAnsi="Symbol" w:hint="default"/>
      </w:rPr>
    </w:lvl>
    <w:lvl w:ilvl="7" w:tplc="7A06C7BC" w:tentative="1">
      <w:start w:val="1"/>
      <w:numFmt w:val="bullet"/>
      <w:lvlText w:val="o"/>
      <w:lvlJc w:val="left"/>
      <w:pPr>
        <w:ind w:left="5760" w:hanging="360"/>
      </w:pPr>
      <w:rPr>
        <w:rFonts w:ascii="Courier New" w:hAnsi="Courier New" w:cs="Courier New" w:hint="default"/>
      </w:rPr>
    </w:lvl>
    <w:lvl w:ilvl="8" w:tplc="1756BDDC"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2"/>
  </w:num>
  <w:num w:numId="5">
    <w:abstractNumId w:val="14"/>
  </w:num>
  <w:num w:numId="6">
    <w:abstractNumId w:val="13"/>
  </w:num>
  <w:num w:numId="7">
    <w:abstractNumId w:val="2"/>
  </w:num>
  <w:num w:numId="8">
    <w:abstractNumId w:val="9"/>
  </w:num>
  <w:num w:numId="9">
    <w:abstractNumId w:val="0"/>
  </w:num>
  <w:num w:numId="10">
    <w:abstractNumId w:val="7"/>
  </w:num>
  <w:num w:numId="11">
    <w:abstractNumId w:val="3"/>
  </w:num>
  <w:num w:numId="12">
    <w:abstractNumId w:val="8"/>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0C"/>
    <w:rsid w:val="006F1F0C"/>
    <w:rsid w:val="0093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8B8BF-F7E2-4C47-93B7-4B32302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F34BF"/>
    <w:rPr>
      <w:sz w:val="16"/>
      <w:szCs w:val="16"/>
    </w:rPr>
  </w:style>
  <w:style w:type="paragraph" w:styleId="CommentText">
    <w:name w:val="annotation text"/>
    <w:basedOn w:val="Normal"/>
    <w:link w:val="CommentTextChar"/>
    <w:unhideWhenUsed/>
    <w:rsid w:val="001F34BF"/>
    <w:rPr>
      <w:sz w:val="20"/>
      <w:szCs w:val="20"/>
    </w:rPr>
  </w:style>
  <w:style w:type="character" w:customStyle="1" w:styleId="CommentTextChar">
    <w:name w:val="Comment Text Char"/>
    <w:basedOn w:val="DefaultParagraphFont"/>
    <w:link w:val="CommentText"/>
    <w:rsid w:val="001F34BF"/>
  </w:style>
  <w:style w:type="paragraph" w:styleId="CommentSubject">
    <w:name w:val="annotation subject"/>
    <w:basedOn w:val="CommentText"/>
    <w:next w:val="CommentText"/>
    <w:link w:val="CommentSubjectChar"/>
    <w:semiHidden/>
    <w:unhideWhenUsed/>
    <w:rsid w:val="001F34BF"/>
    <w:rPr>
      <w:b/>
      <w:bCs/>
    </w:rPr>
  </w:style>
  <w:style w:type="character" w:customStyle="1" w:styleId="CommentSubjectChar">
    <w:name w:val="Comment Subject Char"/>
    <w:basedOn w:val="CommentTextChar"/>
    <w:link w:val="CommentSubject"/>
    <w:semiHidden/>
    <w:rsid w:val="001F34BF"/>
    <w:rPr>
      <w:b/>
      <w:bCs/>
    </w:rPr>
  </w:style>
  <w:style w:type="paragraph" w:styleId="HTMLPreformatted">
    <w:name w:val="HTML Preformatted"/>
    <w:basedOn w:val="Normal"/>
    <w:link w:val="HTMLPreformattedChar"/>
    <w:semiHidden/>
    <w:unhideWhenUsed/>
    <w:rsid w:val="003B1F5D"/>
    <w:rPr>
      <w:rFonts w:ascii="Consolas" w:hAnsi="Consolas"/>
      <w:sz w:val="20"/>
      <w:szCs w:val="20"/>
    </w:rPr>
  </w:style>
  <w:style w:type="character" w:customStyle="1" w:styleId="HTMLPreformattedChar">
    <w:name w:val="HTML Preformatted Char"/>
    <w:basedOn w:val="DefaultParagraphFont"/>
    <w:link w:val="HTMLPreformatted"/>
    <w:semiHidden/>
    <w:rsid w:val="003B1F5D"/>
    <w:rPr>
      <w:rFonts w:ascii="Consolas" w:hAnsi="Consolas"/>
    </w:rPr>
  </w:style>
  <w:style w:type="paragraph" w:styleId="ListParagraph">
    <w:name w:val="List Paragraph"/>
    <w:basedOn w:val="Normal"/>
    <w:uiPriority w:val="34"/>
    <w:qFormat/>
    <w:rsid w:val="00BD4B19"/>
    <w:pPr>
      <w:ind w:left="720"/>
      <w:contextualSpacing/>
    </w:pPr>
  </w:style>
  <w:style w:type="paragraph" w:styleId="Revision">
    <w:name w:val="Revision"/>
    <w:hidden/>
    <w:uiPriority w:val="99"/>
    <w:semiHidden/>
    <w:rsid w:val="00BC0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3816</Words>
  <Characters>21114</Characters>
  <Application>Microsoft Office Word</Application>
  <DocSecurity>4</DocSecurity>
  <Lines>468</Lines>
  <Paragraphs>223</Paragraphs>
  <ScaleCrop>false</ScaleCrop>
  <HeadingPairs>
    <vt:vector size="2" baseType="variant">
      <vt:variant>
        <vt:lpstr>Title</vt:lpstr>
      </vt:variant>
      <vt:variant>
        <vt:i4>1</vt:i4>
      </vt:variant>
    </vt:vector>
  </HeadingPairs>
  <TitlesOfParts>
    <vt:vector size="1" baseType="lpstr">
      <vt:lpstr>BA - HB01545 (Committee Report (Substituted))</vt:lpstr>
    </vt:vector>
  </TitlesOfParts>
  <Company>State of Texas</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23838</dc:subject>
  <dc:creator>State of Texas</dc:creator>
  <dc:description>HB 1545 by Paddie-(H)Licensing &amp; Administrative Procedures (Substitute Document Number: 86R 24438)</dc:description>
  <cp:lastModifiedBy>Stacey Nicchio</cp:lastModifiedBy>
  <cp:revision>2</cp:revision>
  <cp:lastPrinted>2019-04-13T23:15:00Z</cp:lastPrinted>
  <dcterms:created xsi:type="dcterms:W3CDTF">2019-04-16T15:35:00Z</dcterms:created>
  <dcterms:modified xsi:type="dcterms:W3CDTF">2019-04-16T15:35:00Z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19.105.1401</vt:lpwstr>
  </property>
</Properties>
</file>