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0D69DB" w:rsidTr="00345119">
        <w:tc>
          <w:tcPr>
            <w:tcW w:w="9576" w:type="dxa"/>
            <w:noWrap/>
          </w:tcPr>
          <w:p w:rsidR="008423E4" w:rsidRPr="0022177D" w:rsidRDefault="007648DA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7648DA" w:rsidP="008423E4">
      <w:pPr>
        <w:jc w:val="center"/>
      </w:pPr>
    </w:p>
    <w:p w:rsidR="008423E4" w:rsidRPr="00B31F0E" w:rsidRDefault="007648DA" w:rsidP="008423E4"/>
    <w:p w:rsidR="008423E4" w:rsidRPr="00742794" w:rsidRDefault="007648DA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D69DB" w:rsidTr="00345119">
        <w:tc>
          <w:tcPr>
            <w:tcW w:w="9576" w:type="dxa"/>
          </w:tcPr>
          <w:p w:rsidR="008423E4" w:rsidRPr="00861995" w:rsidRDefault="007648DA" w:rsidP="00345119">
            <w:pPr>
              <w:jc w:val="right"/>
            </w:pPr>
            <w:r>
              <w:t>H.B. 1597</w:t>
            </w:r>
          </w:p>
        </w:tc>
      </w:tr>
      <w:tr w:rsidR="000D69DB" w:rsidTr="00345119">
        <w:tc>
          <w:tcPr>
            <w:tcW w:w="9576" w:type="dxa"/>
          </w:tcPr>
          <w:p w:rsidR="008423E4" w:rsidRPr="00861995" w:rsidRDefault="007648DA" w:rsidP="00E85525">
            <w:pPr>
              <w:jc w:val="right"/>
            </w:pPr>
            <w:r>
              <w:t xml:space="preserve">By: </w:t>
            </w:r>
            <w:r>
              <w:t>Lambert</w:t>
            </w:r>
          </w:p>
        </w:tc>
      </w:tr>
      <w:tr w:rsidR="000D69DB" w:rsidTr="00345119">
        <w:tc>
          <w:tcPr>
            <w:tcW w:w="9576" w:type="dxa"/>
          </w:tcPr>
          <w:p w:rsidR="008423E4" w:rsidRPr="00861995" w:rsidRDefault="007648DA" w:rsidP="00345119">
            <w:pPr>
              <w:jc w:val="right"/>
            </w:pPr>
            <w:r>
              <w:t>Public Education</w:t>
            </w:r>
          </w:p>
        </w:tc>
      </w:tr>
      <w:tr w:rsidR="000D69DB" w:rsidTr="00345119">
        <w:tc>
          <w:tcPr>
            <w:tcW w:w="9576" w:type="dxa"/>
          </w:tcPr>
          <w:p w:rsidR="008423E4" w:rsidRDefault="007648DA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7648DA" w:rsidP="008423E4">
      <w:pPr>
        <w:tabs>
          <w:tab w:val="right" w:pos="9360"/>
        </w:tabs>
      </w:pPr>
    </w:p>
    <w:p w:rsidR="008423E4" w:rsidRDefault="007648DA" w:rsidP="008423E4"/>
    <w:p w:rsidR="008423E4" w:rsidRDefault="007648DA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0D69DB" w:rsidTr="00345119">
        <w:tc>
          <w:tcPr>
            <w:tcW w:w="9576" w:type="dxa"/>
          </w:tcPr>
          <w:p w:rsidR="008423E4" w:rsidRPr="00A8133F" w:rsidRDefault="007648DA" w:rsidP="00AE5D7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7648DA" w:rsidP="00AE5D7E"/>
          <w:p w:rsidR="004A1C7D" w:rsidRDefault="007648DA" w:rsidP="00AE5D7E">
            <w:pPr>
              <w:pStyle w:val="Header"/>
              <w:jc w:val="both"/>
            </w:pPr>
            <w:r>
              <w:t xml:space="preserve">Concerns have been raised that the timetable to which many members of the military are subject with regard to changes of residency may </w:t>
            </w:r>
            <w:r>
              <w:t>negatively impact</w:t>
            </w:r>
            <w:r>
              <w:t xml:space="preserve"> </w:t>
            </w:r>
            <w:r>
              <w:t xml:space="preserve">access to school enrollment for </w:t>
            </w:r>
            <w:r>
              <w:t xml:space="preserve">their </w:t>
            </w:r>
            <w:r>
              <w:t>children</w:t>
            </w:r>
            <w:r>
              <w:t>.</w:t>
            </w:r>
            <w:r>
              <w:t xml:space="preserve"> </w:t>
            </w:r>
            <w:r>
              <w:t xml:space="preserve">It has been suggested that the ability to begin the enrollment process </w:t>
            </w:r>
            <w:r>
              <w:t>before the actual move</w:t>
            </w:r>
            <w:r>
              <w:t xml:space="preserve"> would give </w:t>
            </w:r>
            <w:r>
              <w:t>military</w:t>
            </w:r>
            <w:r>
              <w:t xml:space="preserve"> families access to more educational options. </w:t>
            </w:r>
            <w:r>
              <w:t xml:space="preserve">H.B. 1597 seeks </w:t>
            </w:r>
            <w:r>
              <w:t>to address thes</w:t>
            </w:r>
            <w:r>
              <w:t xml:space="preserve">e concerns </w:t>
            </w:r>
            <w:r>
              <w:t>by permitting military parents to submit permanent change of station orders as proof of residency in a public school district or charter school service area.</w:t>
            </w:r>
          </w:p>
          <w:p w:rsidR="008423E4" w:rsidRPr="00E26B13" w:rsidRDefault="007648DA" w:rsidP="00AE5D7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0D69DB" w:rsidTr="00345119">
        <w:tc>
          <w:tcPr>
            <w:tcW w:w="9576" w:type="dxa"/>
          </w:tcPr>
          <w:p w:rsidR="0017725B" w:rsidRDefault="007648DA" w:rsidP="00AE5D7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7648DA" w:rsidP="00AE5D7E">
            <w:pPr>
              <w:rPr>
                <w:b/>
                <w:u w:val="single"/>
              </w:rPr>
            </w:pPr>
          </w:p>
          <w:p w:rsidR="004A55CF" w:rsidRPr="004A55CF" w:rsidRDefault="007648DA" w:rsidP="00AE5D7E">
            <w:pPr>
              <w:jc w:val="both"/>
            </w:pPr>
            <w:r>
              <w:t>It is the committee's opinion that this bill does not expres</w:t>
            </w:r>
            <w:r>
              <w:t>sly create a criminal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7648DA" w:rsidP="00AE5D7E">
            <w:pPr>
              <w:rPr>
                <w:b/>
                <w:u w:val="single"/>
              </w:rPr>
            </w:pPr>
          </w:p>
        </w:tc>
      </w:tr>
      <w:tr w:rsidR="000D69DB" w:rsidTr="00345119">
        <w:tc>
          <w:tcPr>
            <w:tcW w:w="9576" w:type="dxa"/>
          </w:tcPr>
          <w:p w:rsidR="008423E4" w:rsidRPr="00A8133F" w:rsidRDefault="007648DA" w:rsidP="00AE5D7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7648DA" w:rsidP="00AE5D7E"/>
          <w:p w:rsidR="004A55CF" w:rsidRDefault="007648DA" w:rsidP="00AE5D7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</w:t>
            </w:r>
            <w:r>
              <w:t>committee's opinion that this bill does not expressly grant any additional rulemaking authority to a state officer, department, agency, or institution.</w:t>
            </w:r>
          </w:p>
          <w:p w:rsidR="008423E4" w:rsidRPr="00E21FDC" w:rsidRDefault="007648DA" w:rsidP="00AE5D7E">
            <w:pPr>
              <w:rPr>
                <w:b/>
              </w:rPr>
            </w:pPr>
          </w:p>
        </w:tc>
      </w:tr>
      <w:tr w:rsidR="000D69DB" w:rsidTr="00345119">
        <w:tc>
          <w:tcPr>
            <w:tcW w:w="9576" w:type="dxa"/>
          </w:tcPr>
          <w:p w:rsidR="008423E4" w:rsidRPr="00A8133F" w:rsidRDefault="007648DA" w:rsidP="00AE5D7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7648DA" w:rsidP="00AE5D7E"/>
          <w:p w:rsidR="008423E4" w:rsidRDefault="007648DA" w:rsidP="00AE5D7E">
            <w:pPr>
              <w:pStyle w:val="Header"/>
              <w:jc w:val="both"/>
            </w:pPr>
            <w:r>
              <w:t>H.B. 1597 amends the Education Code to authorize a person whose parent or guardian is an ac</w:t>
            </w:r>
            <w:r>
              <w:t>tive-duty member of the U.S. armed forces, including the state military forces or a reserve component of the armed forces, to establish residency for purposes of admission to a public school by providing to the district a copy of a military order requiring</w:t>
            </w:r>
            <w:r>
              <w:t xml:space="preserve"> the parent's or guardian's transfer to a military installation in or adjacent to the district's attendance zone</w:t>
            </w:r>
            <w:r>
              <w:t>.</w:t>
            </w:r>
            <w:r>
              <w:t xml:space="preserve"> </w:t>
            </w:r>
            <w:r>
              <w:t xml:space="preserve">The bill </w:t>
            </w:r>
            <w:r>
              <w:t xml:space="preserve">requires </w:t>
            </w:r>
            <w:r>
              <w:t xml:space="preserve">such a </w:t>
            </w:r>
            <w:r>
              <w:t>person to provide the proof of residence</w:t>
            </w:r>
            <w:r>
              <w:t>, including residence in a military temporary lodging facility,</w:t>
            </w:r>
            <w:r>
              <w:t xml:space="preserve"> not later tha</w:t>
            </w:r>
            <w:r>
              <w:t>n the 10th day after the arrival date specified in the order</w:t>
            </w:r>
            <w:r>
              <w:t xml:space="preserve"> for transfer</w:t>
            </w:r>
            <w:r>
              <w:t xml:space="preserve">. </w:t>
            </w:r>
            <w:r>
              <w:t>The bill</w:t>
            </w:r>
            <w:r>
              <w:t xml:space="preserve"> </w:t>
            </w:r>
            <w:r>
              <w:t>include</w:t>
            </w:r>
            <w:r>
              <w:t>s</w:t>
            </w:r>
            <w:r>
              <w:t xml:space="preserve"> </w:t>
            </w:r>
            <w:r>
              <w:t xml:space="preserve">statutory provisions relating to </w:t>
            </w:r>
            <w:r w:rsidRPr="00B57081">
              <w:t>establishment of residency</w:t>
            </w:r>
            <w:r>
              <w:t xml:space="preserve"> for purposes of admission to a public school district</w:t>
            </w:r>
            <w:r>
              <w:t xml:space="preserve"> and rules relating to establishment of residency </w:t>
            </w:r>
            <w:r>
              <w:t>under those provisions</w:t>
            </w:r>
            <w:r>
              <w:t xml:space="preserve"> among the </w:t>
            </w:r>
            <w:r>
              <w:t xml:space="preserve">specified </w:t>
            </w:r>
            <w:r w:rsidRPr="00B57081">
              <w:t>prohibition</w:t>
            </w:r>
            <w:r>
              <w:t>s</w:t>
            </w:r>
            <w:r w:rsidRPr="00B57081">
              <w:t>, restriction</w:t>
            </w:r>
            <w:r>
              <w:t>s</w:t>
            </w:r>
            <w:r w:rsidRPr="00B57081">
              <w:t>, requirement</w:t>
            </w:r>
            <w:r>
              <w:t>s</w:t>
            </w:r>
            <w:r w:rsidRPr="00B57081">
              <w:t xml:space="preserve">, </w:t>
            </w:r>
            <w:r>
              <w:t>and rules</w:t>
            </w:r>
            <w:r>
              <w:t xml:space="preserve"> </w:t>
            </w:r>
            <w:r>
              <w:t>to which an open-enrollment charter school is subject.</w:t>
            </w:r>
            <w:r>
              <w:t xml:space="preserve"> The bill applies beginning with the 2019</w:t>
            </w:r>
            <w:r>
              <w:noBreakHyphen/>
            </w:r>
            <w:r>
              <w:t xml:space="preserve">2020 school year.  </w:t>
            </w:r>
          </w:p>
          <w:p w:rsidR="008423E4" w:rsidRPr="00835628" w:rsidRDefault="007648DA" w:rsidP="00AE5D7E">
            <w:pPr>
              <w:rPr>
                <w:b/>
              </w:rPr>
            </w:pPr>
          </w:p>
        </w:tc>
      </w:tr>
      <w:tr w:rsidR="000D69DB" w:rsidTr="00345119">
        <w:tc>
          <w:tcPr>
            <w:tcW w:w="9576" w:type="dxa"/>
          </w:tcPr>
          <w:p w:rsidR="008423E4" w:rsidRPr="00A8133F" w:rsidRDefault="007648DA" w:rsidP="00AE5D7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7648DA" w:rsidP="00AE5D7E"/>
          <w:p w:rsidR="008423E4" w:rsidRPr="003624F2" w:rsidRDefault="007648DA" w:rsidP="00AE5D7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</w:t>
            </w:r>
            <w:r>
              <w:t>l does not receive the necessary vote, September 1, 2019.</w:t>
            </w:r>
          </w:p>
          <w:p w:rsidR="008423E4" w:rsidRPr="00233FDB" w:rsidRDefault="007648DA" w:rsidP="00AE5D7E">
            <w:pPr>
              <w:rPr>
                <w:b/>
              </w:rPr>
            </w:pPr>
          </w:p>
        </w:tc>
      </w:tr>
    </w:tbl>
    <w:p w:rsidR="008423E4" w:rsidRPr="00BE0E75" w:rsidRDefault="007648DA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7648DA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648DA">
      <w:r>
        <w:separator/>
      </w:r>
    </w:p>
  </w:endnote>
  <w:endnote w:type="continuationSeparator" w:id="0">
    <w:p w:rsidR="00000000" w:rsidRDefault="0076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7648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D69DB" w:rsidTr="009C1E9A">
      <w:trPr>
        <w:cantSplit/>
      </w:trPr>
      <w:tc>
        <w:tcPr>
          <w:tcW w:w="0" w:type="pct"/>
        </w:tcPr>
        <w:p w:rsidR="00137D90" w:rsidRDefault="007648D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7648DA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7648DA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7648D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7648D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D69DB" w:rsidTr="009C1E9A">
      <w:trPr>
        <w:cantSplit/>
      </w:trPr>
      <w:tc>
        <w:tcPr>
          <w:tcW w:w="0" w:type="pct"/>
        </w:tcPr>
        <w:p w:rsidR="00EC379B" w:rsidRDefault="007648D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7648D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20037</w:t>
          </w:r>
        </w:p>
      </w:tc>
      <w:tc>
        <w:tcPr>
          <w:tcW w:w="2453" w:type="pct"/>
        </w:tcPr>
        <w:p w:rsidR="00EC379B" w:rsidRDefault="007648D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19.74.116</w:t>
          </w:r>
          <w:r>
            <w:fldChar w:fldCharType="end"/>
          </w:r>
        </w:p>
      </w:tc>
    </w:tr>
    <w:tr w:rsidR="000D69DB" w:rsidTr="009C1E9A">
      <w:trPr>
        <w:cantSplit/>
      </w:trPr>
      <w:tc>
        <w:tcPr>
          <w:tcW w:w="0" w:type="pct"/>
        </w:tcPr>
        <w:p w:rsidR="00EC379B" w:rsidRDefault="007648D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7648D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7648DA" w:rsidP="006D504F">
          <w:pPr>
            <w:pStyle w:val="Footer"/>
            <w:rPr>
              <w:rStyle w:val="PageNumber"/>
            </w:rPr>
          </w:pPr>
        </w:p>
        <w:p w:rsidR="00EC379B" w:rsidRDefault="007648D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D69DB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7648D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7648DA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7648DA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7648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648DA">
      <w:r>
        <w:separator/>
      </w:r>
    </w:p>
  </w:footnote>
  <w:footnote w:type="continuationSeparator" w:id="0">
    <w:p w:rsidR="00000000" w:rsidRDefault="00764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7648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7648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7648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DB"/>
    <w:rsid w:val="000D69DB"/>
    <w:rsid w:val="0076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0294C00-AD5B-4AB2-82D2-1F4FFD40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9049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904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9049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90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904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1963</Characters>
  <Application>Microsoft Office Word</Application>
  <DocSecurity>4</DocSecurity>
  <Lines>51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HB01597 (Committee Report (Unamended))</vt:lpstr>
    </vt:vector>
  </TitlesOfParts>
  <Company>State of Texas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20037</dc:subject>
  <dc:creator>State of Texas</dc:creator>
  <dc:description>HB 1597 by Lambert-(H)Public Education</dc:description>
  <cp:lastModifiedBy>Stacey Nicchio</cp:lastModifiedBy>
  <cp:revision>2</cp:revision>
  <cp:lastPrinted>2003-11-26T17:21:00Z</cp:lastPrinted>
  <dcterms:created xsi:type="dcterms:W3CDTF">2019-03-29T21:21:00Z</dcterms:created>
  <dcterms:modified xsi:type="dcterms:W3CDTF">2019-03-29T21:21:00Z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19.74.116</vt:lpwstr>
  </property>
</Properties>
</file>