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37D" w:rsidRDefault="00484B7D"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77D8E" w:rsidTr="00345119">
        <w:tc>
          <w:tcPr>
            <w:tcW w:w="9576" w:type="dxa"/>
            <w:noWrap/>
          </w:tcPr>
          <w:p w:rsidR="008423E4" w:rsidRPr="0022177D" w:rsidRDefault="00484B7D" w:rsidP="00345119">
            <w:pPr>
              <w:pStyle w:val="Heading1"/>
            </w:pPr>
            <w:r w:rsidRPr="00631897">
              <w:t>BILL ANALYSIS</w:t>
            </w:r>
          </w:p>
        </w:tc>
      </w:tr>
    </w:tbl>
    <w:p w:rsidR="008423E4" w:rsidRPr="0022177D" w:rsidRDefault="00484B7D" w:rsidP="008423E4">
      <w:pPr>
        <w:jc w:val="center"/>
      </w:pPr>
    </w:p>
    <w:p w:rsidR="008423E4" w:rsidRPr="00B31F0E" w:rsidRDefault="00484B7D" w:rsidP="008423E4"/>
    <w:p w:rsidR="008423E4" w:rsidRPr="00742794" w:rsidRDefault="00484B7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77D8E" w:rsidTr="00345119">
        <w:tc>
          <w:tcPr>
            <w:tcW w:w="9576" w:type="dxa"/>
          </w:tcPr>
          <w:p w:rsidR="008423E4" w:rsidRPr="00861995" w:rsidRDefault="00484B7D" w:rsidP="00345119">
            <w:pPr>
              <w:jc w:val="right"/>
            </w:pPr>
            <w:r>
              <w:t>H.B. 1624</w:t>
            </w:r>
          </w:p>
        </w:tc>
      </w:tr>
      <w:tr w:rsidR="00077D8E" w:rsidTr="00345119">
        <w:tc>
          <w:tcPr>
            <w:tcW w:w="9576" w:type="dxa"/>
          </w:tcPr>
          <w:p w:rsidR="008423E4" w:rsidRPr="00861995" w:rsidRDefault="00484B7D" w:rsidP="007B0053">
            <w:pPr>
              <w:jc w:val="right"/>
            </w:pPr>
            <w:r>
              <w:t xml:space="preserve">By: </w:t>
            </w:r>
            <w:r>
              <w:t>Thompson, Senfronia</w:t>
            </w:r>
          </w:p>
        </w:tc>
      </w:tr>
      <w:tr w:rsidR="00077D8E" w:rsidTr="00345119">
        <w:tc>
          <w:tcPr>
            <w:tcW w:w="9576" w:type="dxa"/>
          </w:tcPr>
          <w:p w:rsidR="008423E4" w:rsidRPr="00861995" w:rsidRDefault="00484B7D" w:rsidP="00345119">
            <w:pPr>
              <w:jc w:val="right"/>
            </w:pPr>
            <w:r>
              <w:t>County Affairs</w:t>
            </w:r>
          </w:p>
        </w:tc>
      </w:tr>
      <w:tr w:rsidR="00077D8E" w:rsidTr="00345119">
        <w:tc>
          <w:tcPr>
            <w:tcW w:w="9576" w:type="dxa"/>
          </w:tcPr>
          <w:p w:rsidR="008423E4" w:rsidRDefault="00484B7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84B7D" w:rsidP="008423E4">
      <w:pPr>
        <w:tabs>
          <w:tab w:val="right" w:pos="9360"/>
        </w:tabs>
      </w:pPr>
    </w:p>
    <w:p w:rsidR="008423E4" w:rsidRDefault="00484B7D" w:rsidP="008423E4"/>
    <w:p w:rsidR="008423E4" w:rsidRDefault="00484B7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77D8E" w:rsidTr="00345119">
        <w:tc>
          <w:tcPr>
            <w:tcW w:w="9576" w:type="dxa"/>
          </w:tcPr>
          <w:p w:rsidR="008423E4" w:rsidRPr="00A8133F" w:rsidRDefault="00484B7D" w:rsidP="00E237D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84B7D" w:rsidP="00E237DF"/>
          <w:p w:rsidR="008423E4" w:rsidRDefault="00484B7D" w:rsidP="00E237D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noted that </w:t>
            </w:r>
            <w:r>
              <w:t xml:space="preserve">the respective amounts paid to a county as the state's contribution for each statutory county court judge and for each statutory probate court judge have not </w:t>
            </w:r>
            <w:r>
              <w:t>been increased at the same time or by the same amount historically and are currently calculated di</w:t>
            </w:r>
            <w:r>
              <w:t>fferently.</w:t>
            </w:r>
            <w:r>
              <w:t xml:space="preserve"> </w:t>
            </w:r>
            <w:r>
              <w:t xml:space="preserve"> H.B. 1624 seeks to provide greater consistency by changing the state contribution for a statutory probate court judge to align with the contribution for a statutory county court judge.</w:t>
            </w:r>
          </w:p>
          <w:p w:rsidR="008423E4" w:rsidRPr="00E26B13" w:rsidRDefault="00484B7D" w:rsidP="00E237DF">
            <w:pPr>
              <w:rPr>
                <w:b/>
              </w:rPr>
            </w:pPr>
          </w:p>
        </w:tc>
      </w:tr>
      <w:tr w:rsidR="00077D8E" w:rsidTr="00345119">
        <w:tc>
          <w:tcPr>
            <w:tcW w:w="9576" w:type="dxa"/>
          </w:tcPr>
          <w:p w:rsidR="0017725B" w:rsidRDefault="00484B7D" w:rsidP="00E237D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84B7D" w:rsidP="00E237DF">
            <w:pPr>
              <w:rPr>
                <w:b/>
                <w:u w:val="single"/>
              </w:rPr>
            </w:pPr>
          </w:p>
          <w:p w:rsidR="00A73B9E" w:rsidRPr="00A73B9E" w:rsidRDefault="00484B7D" w:rsidP="00E237DF">
            <w:pPr>
              <w:jc w:val="both"/>
            </w:pPr>
            <w:r>
              <w:t xml:space="preserve">It is the committee's opinion </w:t>
            </w:r>
            <w:r>
              <w:t>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484B7D" w:rsidP="00E237DF">
            <w:pPr>
              <w:rPr>
                <w:b/>
                <w:u w:val="single"/>
              </w:rPr>
            </w:pPr>
          </w:p>
        </w:tc>
      </w:tr>
      <w:tr w:rsidR="00077D8E" w:rsidTr="00345119">
        <w:tc>
          <w:tcPr>
            <w:tcW w:w="9576" w:type="dxa"/>
          </w:tcPr>
          <w:p w:rsidR="008423E4" w:rsidRPr="00A8133F" w:rsidRDefault="00484B7D" w:rsidP="00E237D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</w:t>
            </w:r>
            <w:r w:rsidRPr="009C1E9A">
              <w:rPr>
                <w:b/>
                <w:u w:val="single"/>
              </w:rPr>
              <w:t>UTHORITY</w:t>
            </w:r>
            <w:r>
              <w:rPr>
                <w:b/>
              </w:rPr>
              <w:t xml:space="preserve"> </w:t>
            </w:r>
          </w:p>
          <w:p w:rsidR="008423E4" w:rsidRDefault="00484B7D" w:rsidP="00E237DF"/>
          <w:p w:rsidR="00A73B9E" w:rsidRDefault="00484B7D" w:rsidP="00E237D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484B7D" w:rsidP="00E237DF">
            <w:pPr>
              <w:rPr>
                <w:b/>
              </w:rPr>
            </w:pPr>
          </w:p>
        </w:tc>
      </w:tr>
      <w:tr w:rsidR="00077D8E" w:rsidTr="00345119">
        <w:tc>
          <w:tcPr>
            <w:tcW w:w="9576" w:type="dxa"/>
          </w:tcPr>
          <w:p w:rsidR="008423E4" w:rsidRPr="00A8133F" w:rsidRDefault="00484B7D" w:rsidP="00E237D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84B7D" w:rsidP="00E237DF"/>
          <w:p w:rsidR="008423E4" w:rsidRDefault="00484B7D" w:rsidP="00E237D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1624 amends the Government Code to change </w:t>
            </w:r>
            <w:r>
              <w:t>the annual state contri</w:t>
            </w:r>
            <w:r>
              <w:t>bution to a county</w:t>
            </w:r>
            <w:r>
              <w:t>'s contributions fund</w:t>
            </w:r>
            <w:r>
              <w:t xml:space="preserve"> </w:t>
            </w:r>
            <w:r>
              <w:t>for each</w:t>
            </w:r>
            <w:r>
              <w:t xml:space="preserve"> </w:t>
            </w:r>
            <w:r w:rsidRPr="00A73B9E">
              <w:t xml:space="preserve">statutory probate court judge </w:t>
            </w:r>
            <w:r>
              <w:t>in the county</w:t>
            </w:r>
            <w:r>
              <w:t xml:space="preserve"> </w:t>
            </w:r>
            <w:r>
              <w:t xml:space="preserve">from $40,000 to </w:t>
            </w:r>
            <w:r w:rsidRPr="00A73B9E">
              <w:t>60 percent of the state salary of a district court judge in the county</w:t>
            </w:r>
            <w:r>
              <w:t>.</w:t>
            </w:r>
          </w:p>
          <w:p w:rsidR="008423E4" w:rsidRPr="00835628" w:rsidRDefault="00484B7D" w:rsidP="00E237DF">
            <w:pPr>
              <w:rPr>
                <w:b/>
              </w:rPr>
            </w:pPr>
          </w:p>
        </w:tc>
      </w:tr>
      <w:tr w:rsidR="00077D8E" w:rsidTr="00345119">
        <w:tc>
          <w:tcPr>
            <w:tcW w:w="9576" w:type="dxa"/>
          </w:tcPr>
          <w:p w:rsidR="008423E4" w:rsidRPr="00A8133F" w:rsidRDefault="00484B7D" w:rsidP="00E237D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84B7D" w:rsidP="00E237DF"/>
          <w:p w:rsidR="008423E4" w:rsidRPr="003624F2" w:rsidRDefault="00484B7D" w:rsidP="00E237D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484B7D" w:rsidP="00E237DF">
            <w:pPr>
              <w:rPr>
                <w:b/>
              </w:rPr>
            </w:pPr>
          </w:p>
        </w:tc>
      </w:tr>
    </w:tbl>
    <w:p w:rsidR="008423E4" w:rsidRPr="00BE0E75" w:rsidRDefault="00484B7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84B7D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84B7D">
      <w:r>
        <w:separator/>
      </w:r>
    </w:p>
  </w:endnote>
  <w:endnote w:type="continuationSeparator" w:id="0">
    <w:p w:rsidR="00000000" w:rsidRDefault="00484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84B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77D8E" w:rsidTr="009C1E9A">
      <w:trPr>
        <w:cantSplit/>
      </w:trPr>
      <w:tc>
        <w:tcPr>
          <w:tcW w:w="0" w:type="pct"/>
        </w:tcPr>
        <w:p w:rsidR="00137D90" w:rsidRDefault="00484B7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84B7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84B7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84B7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84B7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77D8E" w:rsidTr="009C1E9A">
      <w:trPr>
        <w:cantSplit/>
      </w:trPr>
      <w:tc>
        <w:tcPr>
          <w:tcW w:w="0" w:type="pct"/>
        </w:tcPr>
        <w:p w:rsidR="00EC379B" w:rsidRDefault="00484B7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84B7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27540</w:t>
          </w:r>
        </w:p>
      </w:tc>
      <w:tc>
        <w:tcPr>
          <w:tcW w:w="2453" w:type="pct"/>
        </w:tcPr>
        <w:p w:rsidR="00EC379B" w:rsidRDefault="00484B7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19.106.1518</w:t>
          </w:r>
          <w:r>
            <w:fldChar w:fldCharType="end"/>
          </w:r>
        </w:p>
      </w:tc>
    </w:tr>
    <w:tr w:rsidR="00077D8E" w:rsidTr="009C1E9A">
      <w:trPr>
        <w:cantSplit/>
      </w:trPr>
      <w:tc>
        <w:tcPr>
          <w:tcW w:w="0" w:type="pct"/>
        </w:tcPr>
        <w:p w:rsidR="00EC379B" w:rsidRDefault="00484B7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84B7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84B7D" w:rsidP="006D504F">
          <w:pPr>
            <w:pStyle w:val="Footer"/>
            <w:rPr>
              <w:rStyle w:val="PageNumber"/>
            </w:rPr>
          </w:pPr>
        </w:p>
        <w:p w:rsidR="00EC379B" w:rsidRDefault="00484B7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77D8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84B7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84B7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84B7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84B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84B7D">
      <w:r>
        <w:separator/>
      </w:r>
    </w:p>
  </w:footnote>
  <w:footnote w:type="continuationSeparator" w:id="0">
    <w:p w:rsidR="00000000" w:rsidRDefault="00484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84B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84B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84B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8E"/>
    <w:rsid w:val="00077D8E"/>
    <w:rsid w:val="0048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348FB2F-CA65-4D83-9DAA-3CC0D22B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949D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949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949D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949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949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1152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HB01624 (Committee Report (Unamended))</vt:lpstr>
    </vt:vector>
  </TitlesOfParts>
  <Company>State of Texas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27540</dc:subject>
  <dc:creator>State of Texas</dc:creator>
  <dc:description>HB 1624 by Thompson, Senfronia-(H)County Affairs</dc:description>
  <cp:lastModifiedBy>Stacey Nicchio</cp:lastModifiedBy>
  <cp:revision>2</cp:revision>
  <cp:lastPrinted>2003-11-26T17:21:00Z</cp:lastPrinted>
  <dcterms:created xsi:type="dcterms:W3CDTF">2019-04-28T18:58:00Z</dcterms:created>
  <dcterms:modified xsi:type="dcterms:W3CDTF">2019-04-28T18:58:00Z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19.106.1518</vt:lpwstr>
  </property>
</Properties>
</file>