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E71C1" w:rsidTr="00345119">
        <w:tc>
          <w:tcPr>
            <w:tcW w:w="9576" w:type="dxa"/>
            <w:noWrap/>
          </w:tcPr>
          <w:p w:rsidR="008423E4" w:rsidRPr="0022177D" w:rsidRDefault="00B44FF0" w:rsidP="00345119">
            <w:pPr>
              <w:pStyle w:val="Heading1"/>
            </w:pPr>
            <w:bookmarkStart w:id="0" w:name="_GoBack"/>
            <w:bookmarkEnd w:id="0"/>
            <w:r w:rsidRPr="00631897">
              <w:t>BILL ANALYSIS</w:t>
            </w:r>
          </w:p>
        </w:tc>
      </w:tr>
    </w:tbl>
    <w:p w:rsidR="008423E4" w:rsidRPr="0022177D" w:rsidRDefault="00B44FF0" w:rsidP="008423E4">
      <w:pPr>
        <w:jc w:val="center"/>
      </w:pPr>
    </w:p>
    <w:p w:rsidR="008423E4" w:rsidRPr="00B31F0E" w:rsidRDefault="00B44FF0" w:rsidP="008423E4"/>
    <w:p w:rsidR="008423E4" w:rsidRPr="00742794" w:rsidRDefault="00B44FF0" w:rsidP="008423E4">
      <w:pPr>
        <w:tabs>
          <w:tab w:val="right" w:pos="9360"/>
        </w:tabs>
      </w:pPr>
    </w:p>
    <w:tbl>
      <w:tblPr>
        <w:tblW w:w="0" w:type="auto"/>
        <w:tblLayout w:type="fixed"/>
        <w:tblLook w:val="01E0" w:firstRow="1" w:lastRow="1" w:firstColumn="1" w:lastColumn="1" w:noHBand="0" w:noVBand="0"/>
      </w:tblPr>
      <w:tblGrid>
        <w:gridCol w:w="9576"/>
      </w:tblGrid>
      <w:tr w:rsidR="001E71C1" w:rsidTr="00345119">
        <w:tc>
          <w:tcPr>
            <w:tcW w:w="9576" w:type="dxa"/>
          </w:tcPr>
          <w:p w:rsidR="008423E4" w:rsidRPr="00861995" w:rsidRDefault="00B44FF0" w:rsidP="00345119">
            <w:pPr>
              <w:jc w:val="right"/>
            </w:pPr>
            <w:r>
              <w:t>C.S.H.B. 1637</w:t>
            </w:r>
          </w:p>
        </w:tc>
      </w:tr>
      <w:tr w:rsidR="001E71C1" w:rsidTr="00345119">
        <w:tc>
          <w:tcPr>
            <w:tcW w:w="9576" w:type="dxa"/>
          </w:tcPr>
          <w:p w:rsidR="008423E4" w:rsidRPr="00861995" w:rsidRDefault="00B44FF0" w:rsidP="00B467F6">
            <w:pPr>
              <w:jc w:val="right"/>
            </w:pPr>
            <w:r>
              <w:t xml:space="preserve">By: </w:t>
            </w:r>
            <w:r>
              <w:t>Miller</w:t>
            </w:r>
          </w:p>
        </w:tc>
      </w:tr>
      <w:tr w:rsidR="001E71C1" w:rsidTr="00345119">
        <w:tc>
          <w:tcPr>
            <w:tcW w:w="9576" w:type="dxa"/>
          </w:tcPr>
          <w:p w:rsidR="008423E4" w:rsidRPr="00861995" w:rsidRDefault="00B44FF0" w:rsidP="00345119">
            <w:pPr>
              <w:jc w:val="right"/>
            </w:pPr>
            <w:r>
              <w:t>Judiciary &amp; Civil Jurisprudence</w:t>
            </w:r>
          </w:p>
        </w:tc>
      </w:tr>
      <w:tr w:rsidR="001E71C1" w:rsidTr="00345119">
        <w:tc>
          <w:tcPr>
            <w:tcW w:w="9576" w:type="dxa"/>
          </w:tcPr>
          <w:p w:rsidR="008423E4" w:rsidRDefault="00B44FF0" w:rsidP="00345119">
            <w:pPr>
              <w:jc w:val="right"/>
            </w:pPr>
            <w:r>
              <w:t>Committee Report (Substituted)</w:t>
            </w:r>
          </w:p>
        </w:tc>
      </w:tr>
    </w:tbl>
    <w:p w:rsidR="008423E4" w:rsidRDefault="00B44FF0" w:rsidP="008423E4">
      <w:pPr>
        <w:tabs>
          <w:tab w:val="right" w:pos="9360"/>
        </w:tabs>
      </w:pPr>
    </w:p>
    <w:p w:rsidR="008423E4" w:rsidRDefault="00B44FF0" w:rsidP="008423E4"/>
    <w:p w:rsidR="008423E4" w:rsidRDefault="00B44FF0" w:rsidP="008423E4"/>
    <w:tbl>
      <w:tblPr>
        <w:tblW w:w="0" w:type="auto"/>
        <w:tblCellMar>
          <w:left w:w="115" w:type="dxa"/>
          <w:right w:w="115" w:type="dxa"/>
        </w:tblCellMar>
        <w:tblLook w:val="01E0" w:firstRow="1" w:lastRow="1" w:firstColumn="1" w:lastColumn="1" w:noHBand="0" w:noVBand="0"/>
      </w:tblPr>
      <w:tblGrid>
        <w:gridCol w:w="9576"/>
      </w:tblGrid>
      <w:tr w:rsidR="001E71C1" w:rsidTr="00345119">
        <w:tc>
          <w:tcPr>
            <w:tcW w:w="9576" w:type="dxa"/>
          </w:tcPr>
          <w:p w:rsidR="008423E4" w:rsidRPr="00A8133F" w:rsidRDefault="00B44FF0" w:rsidP="00802678">
            <w:pPr>
              <w:rPr>
                <w:b/>
              </w:rPr>
            </w:pPr>
            <w:r w:rsidRPr="009C1E9A">
              <w:rPr>
                <w:b/>
                <w:u w:val="single"/>
              </w:rPr>
              <w:t>BACKGROUND AND PURPOSE</w:t>
            </w:r>
            <w:r>
              <w:rPr>
                <w:b/>
              </w:rPr>
              <w:t xml:space="preserve"> </w:t>
            </w:r>
          </w:p>
          <w:p w:rsidR="008423E4" w:rsidRDefault="00B44FF0" w:rsidP="00802678"/>
          <w:p w:rsidR="008423E4" w:rsidRDefault="00B44FF0" w:rsidP="00802678">
            <w:pPr>
              <w:pStyle w:val="Header"/>
              <w:tabs>
                <w:tab w:val="clear" w:pos="4320"/>
                <w:tab w:val="clear" w:pos="8640"/>
              </w:tabs>
              <w:jc w:val="both"/>
            </w:pPr>
            <w:r>
              <w:t>Reports indicate</w:t>
            </w:r>
            <w:r>
              <w:t xml:space="preserve"> a clear desire across Texas for the child welfare system to become more trauma</w:t>
            </w:r>
            <w:r>
              <w:noBreakHyphen/>
            </w:r>
            <w:r>
              <w:t xml:space="preserve">informed. </w:t>
            </w:r>
            <w:r>
              <w:t>It has been</w:t>
            </w:r>
            <w:r>
              <w:t xml:space="preserve"> suggested</w:t>
            </w:r>
            <w:r>
              <w:t xml:space="preserve"> that t</w:t>
            </w:r>
            <w:r>
              <w:t xml:space="preserve">he most prevalent inadequacy seen within the Department of Family and Protective Services in providing </w:t>
            </w:r>
            <w:r>
              <w:t>trauma-informed</w:t>
            </w:r>
            <w:r>
              <w:t xml:space="preserve"> c</w:t>
            </w:r>
            <w:r>
              <w:t>are is the lack of education and training</w:t>
            </w:r>
            <w:r>
              <w:t xml:space="preserve"> </w:t>
            </w:r>
            <w:r>
              <w:t>with</w:t>
            </w:r>
            <w:r>
              <w:t xml:space="preserve"> regard to</w:t>
            </w:r>
            <w:r>
              <w:t xml:space="preserve"> recognizing and distinguishing the behaviors th</w:t>
            </w:r>
            <w:r>
              <w:t>at</w:t>
            </w:r>
            <w:r>
              <w:t xml:space="preserve"> children exh</w:t>
            </w:r>
            <w:r>
              <w:t xml:space="preserve">ibit. </w:t>
            </w:r>
            <w:r>
              <w:t>There are concerns that t</w:t>
            </w:r>
            <w:r>
              <w:t>he maladaptive coping skills and behaviors exhibited by traumatized children are intimidating without appropriate levels of education</w:t>
            </w:r>
            <w:r>
              <w:t xml:space="preserve"> and </w:t>
            </w:r>
            <w:r>
              <w:t xml:space="preserve">that </w:t>
            </w:r>
            <w:r>
              <w:t xml:space="preserve">those </w:t>
            </w:r>
            <w:r>
              <w:t xml:space="preserve">making </w:t>
            </w:r>
            <w:r>
              <w:t>judicial decisions on behalf of children</w:t>
            </w:r>
            <w:r>
              <w:t xml:space="preserve"> may not have the training ne</w:t>
            </w:r>
            <w:r>
              <w:t xml:space="preserve">cessary to deal with these situations. </w:t>
            </w:r>
            <w:r>
              <w:t>C.S.</w:t>
            </w:r>
            <w:r>
              <w:t>H.B. 1637 seeks to address th</w:t>
            </w:r>
            <w:r>
              <w:t>is</w:t>
            </w:r>
            <w:r>
              <w:t xml:space="preserve"> issue by requiring judges</w:t>
            </w:r>
            <w:r>
              <w:t>, judicial officers,</w:t>
            </w:r>
            <w:r>
              <w:t xml:space="preserve"> and attorneys who handle </w:t>
            </w:r>
            <w:r>
              <w:t>C</w:t>
            </w:r>
            <w:r>
              <w:t xml:space="preserve">hild </w:t>
            </w:r>
            <w:r>
              <w:t>P</w:t>
            </w:r>
            <w:r>
              <w:t xml:space="preserve">rotective </w:t>
            </w:r>
            <w:r>
              <w:t>S</w:t>
            </w:r>
            <w:r>
              <w:t>ervices</w:t>
            </w:r>
            <w:r>
              <w:t xml:space="preserve"> cases to receive </w:t>
            </w:r>
            <w:r>
              <w:t>t</w:t>
            </w:r>
            <w:r>
              <w:t>rauma</w:t>
            </w:r>
            <w:r>
              <w:t>-</w:t>
            </w:r>
            <w:r>
              <w:t>i</w:t>
            </w:r>
            <w:r>
              <w:t xml:space="preserve">nformed </w:t>
            </w:r>
            <w:r>
              <w:t>c</w:t>
            </w:r>
            <w:r>
              <w:t>are training.</w:t>
            </w:r>
          </w:p>
          <w:p w:rsidR="008423E4" w:rsidRPr="00E26B13" w:rsidRDefault="00B44FF0" w:rsidP="00802678">
            <w:pPr>
              <w:rPr>
                <w:b/>
              </w:rPr>
            </w:pPr>
          </w:p>
        </w:tc>
      </w:tr>
      <w:tr w:rsidR="001E71C1" w:rsidTr="00345119">
        <w:tc>
          <w:tcPr>
            <w:tcW w:w="9576" w:type="dxa"/>
          </w:tcPr>
          <w:p w:rsidR="0017725B" w:rsidRDefault="00B44FF0" w:rsidP="00802678">
            <w:pPr>
              <w:rPr>
                <w:b/>
                <w:u w:val="single"/>
              </w:rPr>
            </w:pPr>
            <w:r>
              <w:rPr>
                <w:b/>
                <w:u w:val="single"/>
              </w:rPr>
              <w:t>CRIMINAL JUSTICE IMPACT</w:t>
            </w:r>
          </w:p>
          <w:p w:rsidR="0017725B" w:rsidRDefault="00B44FF0" w:rsidP="00802678">
            <w:pPr>
              <w:rPr>
                <w:b/>
                <w:u w:val="single"/>
              </w:rPr>
            </w:pPr>
          </w:p>
          <w:p w:rsidR="00BA6FA4" w:rsidRPr="00BA6FA4" w:rsidRDefault="00B44FF0" w:rsidP="00802678">
            <w:pPr>
              <w:jc w:val="both"/>
            </w:pPr>
            <w:r>
              <w:t>It is the</w:t>
            </w:r>
            <w:r>
              <w:t xml:space="preserve"> committee's opinion that this bill does not expressly create a criminal offense, increase the punishment for an existing criminal offense or category of offenses, or change the eligibility of a person for community supervision, parole, or mandatory superv</w:t>
            </w:r>
            <w:r>
              <w:t>ision.</w:t>
            </w:r>
          </w:p>
          <w:p w:rsidR="0017725B" w:rsidRPr="0017725B" w:rsidRDefault="00B44FF0" w:rsidP="00802678">
            <w:pPr>
              <w:rPr>
                <w:b/>
                <w:u w:val="single"/>
              </w:rPr>
            </w:pPr>
          </w:p>
        </w:tc>
      </w:tr>
      <w:tr w:rsidR="001E71C1" w:rsidTr="00345119">
        <w:tc>
          <w:tcPr>
            <w:tcW w:w="9576" w:type="dxa"/>
          </w:tcPr>
          <w:p w:rsidR="008423E4" w:rsidRPr="00A8133F" w:rsidRDefault="00B44FF0" w:rsidP="00802678">
            <w:pPr>
              <w:rPr>
                <w:b/>
              </w:rPr>
            </w:pPr>
            <w:r w:rsidRPr="009C1E9A">
              <w:rPr>
                <w:b/>
                <w:u w:val="single"/>
              </w:rPr>
              <w:t>RULEMAKING AUTHORITY</w:t>
            </w:r>
            <w:r>
              <w:rPr>
                <w:b/>
              </w:rPr>
              <w:t xml:space="preserve"> </w:t>
            </w:r>
          </w:p>
          <w:p w:rsidR="008423E4" w:rsidRDefault="00B44FF0" w:rsidP="00802678"/>
          <w:p w:rsidR="00264F4A" w:rsidRPr="009C26F7" w:rsidRDefault="00B44FF0" w:rsidP="0080267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264F4A" w:rsidRPr="00E21FDC" w:rsidRDefault="00B44FF0" w:rsidP="00802678">
            <w:pPr>
              <w:pStyle w:val="Header"/>
              <w:tabs>
                <w:tab w:val="clear" w:pos="4320"/>
                <w:tab w:val="clear" w:pos="8640"/>
              </w:tabs>
              <w:jc w:val="both"/>
              <w:rPr>
                <w:b/>
              </w:rPr>
            </w:pPr>
          </w:p>
        </w:tc>
      </w:tr>
      <w:tr w:rsidR="001E71C1" w:rsidTr="00345119">
        <w:tc>
          <w:tcPr>
            <w:tcW w:w="9576" w:type="dxa"/>
          </w:tcPr>
          <w:p w:rsidR="008423E4" w:rsidRPr="00A8133F" w:rsidRDefault="00B44FF0" w:rsidP="00802678">
            <w:pPr>
              <w:rPr>
                <w:b/>
              </w:rPr>
            </w:pPr>
            <w:r w:rsidRPr="009C1E9A">
              <w:rPr>
                <w:b/>
                <w:u w:val="single"/>
              </w:rPr>
              <w:t>ANALYSIS</w:t>
            </w:r>
            <w:r>
              <w:rPr>
                <w:b/>
              </w:rPr>
              <w:t xml:space="preserve"> </w:t>
            </w:r>
          </w:p>
          <w:p w:rsidR="008423E4" w:rsidRDefault="00B44FF0" w:rsidP="00802678"/>
          <w:p w:rsidR="00A92D23" w:rsidRDefault="00B44FF0" w:rsidP="00802678">
            <w:pPr>
              <w:pStyle w:val="Header"/>
              <w:jc w:val="both"/>
            </w:pPr>
            <w:r>
              <w:t>C.S.H.B.</w:t>
            </w:r>
            <w:r>
              <w:t xml:space="preserve"> 1637 amends the </w:t>
            </w:r>
            <w:r>
              <w:t xml:space="preserve">Family </w:t>
            </w:r>
            <w:r>
              <w:t xml:space="preserve">Code to require </w:t>
            </w:r>
            <w:r>
              <w:t>the</w:t>
            </w:r>
            <w:r w:rsidRPr="002A7905">
              <w:t xml:space="preserve"> Department of Family and Protective Services</w:t>
            </w:r>
            <w:r>
              <w:t xml:space="preserve"> (DFPS)</w:t>
            </w:r>
            <w:r>
              <w:t xml:space="preserve"> to ensure that each attorney who DFPS employs or contracts with to </w:t>
            </w:r>
            <w:r w:rsidRPr="002A7905">
              <w:t>represent</w:t>
            </w:r>
            <w:r>
              <w:t xml:space="preserve"> </w:t>
            </w:r>
            <w:r w:rsidRPr="002A7905">
              <w:t>the state in a</w:t>
            </w:r>
            <w:r>
              <w:t xml:space="preserve"> child protection</w:t>
            </w:r>
            <w:r w:rsidRPr="002A7905">
              <w:t xml:space="preserve"> suit f</w:t>
            </w:r>
            <w:r>
              <w:t xml:space="preserve">iled by a governmental entity </w:t>
            </w:r>
            <w:r w:rsidRPr="002A7905">
              <w:t>seeking termination of the parent-child relationship or</w:t>
            </w:r>
            <w:r w:rsidRPr="002A7905">
              <w:t xml:space="preserve"> the appointment</w:t>
            </w:r>
            <w:r>
              <w:t xml:space="preserve"> of a conservator for the child</w:t>
            </w:r>
            <w:r>
              <w:t xml:space="preserve"> complete</w:t>
            </w:r>
            <w:r>
              <w:t>s</w:t>
            </w:r>
            <w:r>
              <w:t xml:space="preserve"> a training program regarding trauma-informed care and the effect of trauma on children in </w:t>
            </w:r>
            <w:r>
              <w:t>DFPS</w:t>
            </w:r>
            <w:r>
              <w:t xml:space="preserve"> conservatorship. The bill requires </w:t>
            </w:r>
            <w:r>
              <w:t>such an</w:t>
            </w:r>
            <w:r>
              <w:t xml:space="preserve"> attorney to complete the training before the attorney may re</w:t>
            </w:r>
            <w:r>
              <w:t xml:space="preserve">present the state in such a suit and </w:t>
            </w:r>
            <w:r>
              <w:t xml:space="preserve">sets out the </w:t>
            </w:r>
            <w:r>
              <w:t xml:space="preserve">information </w:t>
            </w:r>
            <w:r>
              <w:t xml:space="preserve">required </w:t>
            </w:r>
            <w:r>
              <w:t>to be included in</w:t>
            </w:r>
            <w:r>
              <w:t xml:space="preserve"> the training</w:t>
            </w:r>
            <w:r>
              <w:t>.</w:t>
            </w:r>
            <w:r>
              <w:t xml:space="preserve"> </w:t>
            </w:r>
            <w:r>
              <w:t>A</w:t>
            </w:r>
            <w:r>
              <w:t xml:space="preserve">n attorney employed </w:t>
            </w:r>
            <w:r>
              <w:t xml:space="preserve">by </w:t>
            </w:r>
            <w:r>
              <w:t xml:space="preserve">or under contract with DFPS on the bill's effective date </w:t>
            </w:r>
            <w:r>
              <w:t>must</w:t>
            </w:r>
            <w:r>
              <w:t xml:space="preserve"> complete the training not later than September 1, 2020.</w:t>
            </w:r>
          </w:p>
          <w:p w:rsidR="00A92D23" w:rsidRDefault="00B44FF0" w:rsidP="00802678">
            <w:pPr>
              <w:pStyle w:val="Header"/>
              <w:jc w:val="both"/>
            </w:pPr>
          </w:p>
          <w:p w:rsidR="00327AE8" w:rsidRDefault="00B44FF0" w:rsidP="00802678">
            <w:pPr>
              <w:pStyle w:val="Header"/>
              <w:jc w:val="both"/>
            </w:pPr>
            <w:r>
              <w:t xml:space="preserve">C.S.H.B. </w:t>
            </w:r>
            <w:r>
              <w:t>1637 amends the Government Code to include</w:t>
            </w:r>
            <w:r>
              <w:t xml:space="preserve"> the problems of childhood trauma and</w:t>
            </w:r>
            <w:r>
              <w:t xml:space="preserve"> issues related to childhood trauma and adverse childhood experiences among the information required to be included in the judicial training </w:t>
            </w:r>
            <w:r>
              <w:t xml:space="preserve">provided by </w:t>
            </w:r>
            <w:r>
              <w:t>the Texas Supreme Court</w:t>
            </w:r>
            <w:r>
              <w:t>.</w:t>
            </w:r>
            <w:r>
              <w:t xml:space="preserve"> </w:t>
            </w:r>
          </w:p>
          <w:p w:rsidR="00327AE8" w:rsidRDefault="00B44FF0" w:rsidP="00802678">
            <w:pPr>
              <w:pStyle w:val="Header"/>
              <w:jc w:val="both"/>
            </w:pPr>
          </w:p>
          <w:p w:rsidR="0058547F" w:rsidRDefault="00B44FF0" w:rsidP="00802678">
            <w:pPr>
              <w:pStyle w:val="Header"/>
              <w:jc w:val="both"/>
            </w:pPr>
            <w:r>
              <w:t>C.S.H.B. 1637</w:t>
            </w:r>
            <w:r>
              <w:t xml:space="preserve"> </w:t>
            </w:r>
            <w:r>
              <w:t>requires</w:t>
            </w:r>
            <w:r>
              <w:t xml:space="preserve"> the </w:t>
            </w:r>
            <w:r>
              <w:t>Texas C</w:t>
            </w:r>
            <w:r>
              <w:t xml:space="preserve">ourt </w:t>
            </w:r>
            <w:r>
              <w:t xml:space="preserve">of </w:t>
            </w:r>
            <w:r>
              <w:t>C</w:t>
            </w:r>
            <w:r>
              <w:t xml:space="preserve">riminal </w:t>
            </w:r>
            <w:r>
              <w:t>A</w:t>
            </w:r>
            <w:r>
              <w:t>ppeal</w:t>
            </w:r>
            <w:r>
              <w:t>s</w:t>
            </w:r>
            <w:r>
              <w:t xml:space="preserve"> to assure</w:t>
            </w:r>
            <w:r>
              <w:t xml:space="preserve"> that judicial training related to childhood trauma</w:t>
            </w:r>
            <w:r>
              <w:t xml:space="preserve"> is provided</w:t>
            </w:r>
            <w:r>
              <w:t>.</w:t>
            </w:r>
            <w:r>
              <w:t xml:space="preserve"> </w:t>
            </w:r>
            <w:r>
              <w:t>The bill</w:t>
            </w:r>
            <w:r>
              <w:t xml:space="preserve"> </w:t>
            </w:r>
            <w:r>
              <w:t>requires the judicial instruction related to family violence, sexual assault, trafficking of persons, and child</w:t>
            </w:r>
            <w:r>
              <w:t xml:space="preserve"> abuse and neglect provided by the court of criminal appeals to also include instruction on </w:t>
            </w:r>
            <w:r w:rsidRPr="00327AE8">
              <w:t xml:space="preserve">childhood trauma and adverse childhood experiences </w:t>
            </w:r>
            <w:r>
              <w:t xml:space="preserve">and </w:t>
            </w:r>
            <w:r>
              <w:t xml:space="preserve">sets out the information </w:t>
            </w:r>
            <w:r>
              <w:t>that</w:t>
            </w:r>
            <w:r>
              <w:t xml:space="preserve"> instruction</w:t>
            </w:r>
            <w:r>
              <w:t xml:space="preserve"> must include</w:t>
            </w:r>
            <w:r>
              <w:t xml:space="preserve">. </w:t>
            </w:r>
            <w:r>
              <w:t>The bill revises requirements for the rules adopted b</w:t>
            </w:r>
            <w:r>
              <w:t>y the court of criminal appeals regarding the judicial instruction to:</w:t>
            </w:r>
          </w:p>
          <w:p w:rsidR="006F24AE" w:rsidRDefault="00B44FF0" w:rsidP="00802678">
            <w:pPr>
              <w:pStyle w:val="Header"/>
              <w:numPr>
                <w:ilvl w:val="0"/>
                <w:numId w:val="2"/>
              </w:numPr>
              <w:spacing w:before="120" w:after="120"/>
              <w:jc w:val="both"/>
            </w:pPr>
            <w:r>
              <w:t>include the instruction on childhood trauma and adverse childhood experiences among the topics of instruction at least two of which must comprise the minimum four hours of training dedi</w:t>
            </w:r>
            <w:r>
              <w:t xml:space="preserve">cated to issues related to trafficking of persons and child abuse and neglect that make up part of the minimum 12 hours of training required of each district judge, judge of a statutory county court, associate judge, master, referee, and magistrate within </w:t>
            </w:r>
            <w:r>
              <w:t>the judge's first term of office or the judicial officer's first four years of service;</w:t>
            </w:r>
          </w:p>
          <w:p w:rsidR="00EF6F73" w:rsidRDefault="00B44FF0" w:rsidP="00802678">
            <w:pPr>
              <w:pStyle w:val="Header"/>
              <w:numPr>
                <w:ilvl w:val="0"/>
                <w:numId w:val="2"/>
              </w:numPr>
              <w:spacing w:before="120" w:after="120"/>
              <w:jc w:val="both"/>
            </w:pPr>
            <w:r>
              <w:t xml:space="preserve">require </w:t>
            </w:r>
            <w:r w:rsidRPr="0058547F">
              <w:t xml:space="preserve">a judge of a court with jurisdiction over cases involving children in </w:t>
            </w:r>
            <w:r>
              <w:t>DFPS</w:t>
            </w:r>
            <w:r w:rsidRPr="0058547F">
              <w:t xml:space="preserve"> conservatorship or children in the juvenile justice system </w:t>
            </w:r>
            <w:r>
              <w:t xml:space="preserve">to complete </w:t>
            </w:r>
            <w:r w:rsidRPr="0058547F">
              <w:t>at least three</w:t>
            </w:r>
            <w:r w:rsidRPr="0058547F">
              <w:t xml:space="preserve"> hours of training dedicated to the training</w:t>
            </w:r>
            <w:r>
              <w:t xml:space="preserve"> on childhood trauma and adverse childhood experiences as part of </w:t>
            </w:r>
            <w:r>
              <w:t>that</w:t>
            </w:r>
            <w:r>
              <w:t xml:space="preserve"> minimum</w:t>
            </w:r>
            <w:r>
              <w:t xml:space="preserve"> 12 hours of training </w:t>
            </w:r>
            <w:r>
              <w:t xml:space="preserve">provided within the judge's first term of office; </w:t>
            </w:r>
          </w:p>
          <w:p w:rsidR="0058547F" w:rsidRDefault="00B44FF0" w:rsidP="00802678">
            <w:pPr>
              <w:pStyle w:val="Header"/>
              <w:numPr>
                <w:ilvl w:val="0"/>
                <w:numId w:val="2"/>
              </w:numPr>
              <w:spacing w:before="120" w:after="120"/>
              <w:jc w:val="both"/>
            </w:pPr>
            <w:r>
              <w:t>require a judge of such a court to complete at least one hour</w:t>
            </w:r>
            <w:r>
              <w:t xml:space="preserve"> of training dedicated to that training as part of the additional five hours of training required during each additional term in office; </w:t>
            </w:r>
            <w:r>
              <w:t>and</w:t>
            </w:r>
          </w:p>
          <w:p w:rsidR="004A2527" w:rsidRDefault="00B44FF0" w:rsidP="00802678">
            <w:pPr>
              <w:pStyle w:val="Header"/>
              <w:numPr>
                <w:ilvl w:val="0"/>
                <w:numId w:val="2"/>
              </w:numPr>
              <w:spacing w:before="120" w:after="120"/>
              <w:jc w:val="both"/>
            </w:pPr>
            <w:r>
              <w:t>except</w:t>
            </w:r>
            <w:r>
              <w:t xml:space="preserve"> from the additional training requirements</w:t>
            </w:r>
            <w:r>
              <w:t xml:space="preserve"> on childhood trauma</w:t>
            </w:r>
            <w:r>
              <w:t xml:space="preserve"> each judge or judicial officer who </w:t>
            </w:r>
            <w:r w:rsidRPr="0058547F">
              <w:t>files an af</w:t>
            </w:r>
            <w:r w:rsidRPr="0058547F">
              <w:t>fidavit stating that the judge or judicial officer does not hear any cases involving</w:t>
            </w:r>
            <w:r>
              <w:t xml:space="preserve"> childhood trauma. </w:t>
            </w:r>
          </w:p>
          <w:p w:rsidR="003A2672" w:rsidRDefault="00B44FF0" w:rsidP="00802678">
            <w:pPr>
              <w:pStyle w:val="Header"/>
              <w:jc w:val="both"/>
            </w:pPr>
            <w:r>
              <w:t>The bill requires a judge or judicial officer who is in office on the bill's effective date to complete the</w:t>
            </w:r>
            <w:r>
              <w:t xml:space="preserve"> three hours of </w:t>
            </w:r>
            <w:r>
              <w:t>training</w:t>
            </w:r>
            <w:r>
              <w:t xml:space="preserve"> dedicated to </w:t>
            </w:r>
            <w:r w:rsidRPr="006F24AE">
              <w:t xml:space="preserve">the </w:t>
            </w:r>
            <w:r w:rsidRPr="006F24AE">
              <w:t>training on childhood trauma and adverse childhood experiences</w:t>
            </w:r>
            <w:r>
              <w:t xml:space="preserve"> not later than December 1, 2021.   </w:t>
            </w:r>
          </w:p>
          <w:p w:rsidR="008423E4" w:rsidRPr="00835628" w:rsidRDefault="00B44FF0" w:rsidP="00802678">
            <w:pPr>
              <w:pStyle w:val="Header"/>
              <w:jc w:val="both"/>
            </w:pPr>
            <w:r>
              <w:t xml:space="preserve"> </w:t>
            </w:r>
          </w:p>
        </w:tc>
      </w:tr>
      <w:tr w:rsidR="001E71C1" w:rsidTr="00345119">
        <w:tc>
          <w:tcPr>
            <w:tcW w:w="9576" w:type="dxa"/>
          </w:tcPr>
          <w:p w:rsidR="008423E4" w:rsidRPr="00A8133F" w:rsidRDefault="00B44FF0" w:rsidP="00802678">
            <w:pPr>
              <w:rPr>
                <w:b/>
              </w:rPr>
            </w:pPr>
            <w:r w:rsidRPr="009C1E9A">
              <w:rPr>
                <w:b/>
                <w:u w:val="single"/>
              </w:rPr>
              <w:t>EFFECTIVE DATE</w:t>
            </w:r>
            <w:r>
              <w:rPr>
                <w:b/>
              </w:rPr>
              <w:t xml:space="preserve"> </w:t>
            </w:r>
          </w:p>
          <w:p w:rsidR="008423E4" w:rsidRDefault="00B44FF0" w:rsidP="00802678"/>
          <w:p w:rsidR="008423E4" w:rsidRPr="003624F2" w:rsidRDefault="00B44FF0" w:rsidP="00802678">
            <w:pPr>
              <w:pStyle w:val="Header"/>
              <w:tabs>
                <w:tab w:val="clear" w:pos="4320"/>
                <w:tab w:val="clear" w:pos="8640"/>
              </w:tabs>
              <w:jc w:val="both"/>
            </w:pPr>
            <w:r>
              <w:t>September 1, 2019.</w:t>
            </w:r>
          </w:p>
          <w:p w:rsidR="008423E4" w:rsidRPr="00233FDB" w:rsidRDefault="00B44FF0" w:rsidP="00802678">
            <w:pPr>
              <w:rPr>
                <w:b/>
              </w:rPr>
            </w:pPr>
          </w:p>
        </w:tc>
      </w:tr>
      <w:tr w:rsidR="001E71C1" w:rsidTr="00345119">
        <w:tc>
          <w:tcPr>
            <w:tcW w:w="9576" w:type="dxa"/>
          </w:tcPr>
          <w:p w:rsidR="00B467F6" w:rsidRDefault="00B44FF0" w:rsidP="00802678">
            <w:pPr>
              <w:jc w:val="both"/>
              <w:rPr>
                <w:b/>
                <w:u w:val="single"/>
              </w:rPr>
            </w:pPr>
            <w:r>
              <w:rPr>
                <w:b/>
                <w:u w:val="single"/>
              </w:rPr>
              <w:t>COMPARISON OF ORIGINAL AND SUBSTITUTE</w:t>
            </w:r>
          </w:p>
          <w:p w:rsidR="00237D0C" w:rsidRDefault="00B44FF0" w:rsidP="00802678">
            <w:pPr>
              <w:jc w:val="both"/>
            </w:pPr>
          </w:p>
          <w:p w:rsidR="00EF6F73" w:rsidRDefault="00B44FF0" w:rsidP="00802678">
            <w:pPr>
              <w:jc w:val="both"/>
            </w:pPr>
            <w:r>
              <w:t xml:space="preserve">While C.S.H.B. 1637 may differ from the original in minor or nonsubstantive </w:t>
            </w:r>
            <w:r>
              <w:t>ways, the following summarizes the substantial differences between the introduced and committee substitute versions of the bill.</w:t>
            </w:r>
            <w:r>
              <w:t xml:space="preserve"> </w:t>
            </w:r>
          </w:p>
          <w:p w:rsidR="00EF6F73" w:rsidRDefault="00B44FF0" w:rsidP="00802678">
            <w:pPr>
              <w:jc w:val="both"/>
            </w:pPr>
          </w:p>
          <w:p w:rsidR="006C6C33" w:rsidRDefault="00B44FF0" w:rsidP="00802678">
            <w:pPr>
              <w:jc w:val="both"/>
            </w:pPr>
            <w:r>
              <w:t>The</w:t>
            </w:r>
            <w:r>
              <w:t xml:space="preserve"> </w:t>
            </w:r>
            <w:r>
              <w:t xml:space="preserve">substitute </w:t>
            </w:r>
            <w:r>
              <w:t xml:space="preserve">changes the means by which </w:t>
            </w:r>
            <w:r>
              <w:t xml:space="preserve">judges </w:t>
            </w:r>
            <w:r>
              <w:t xml:space="preserve">and associate judges </w:t>
            </w:r>
            <w:r>
              <w:t xml:space="preserve">with </w:t>
            </w:r>
            <w:r>
              <w:t xml:space="preserve">jurisdiction related to child protection </w:t>
            </w:r>
            <w:r>
              <w:t xml:space="preserve">complete </w:t>
            </w:r>
            <w:r>
              <w:t>certain</w:t>
            </w:r>
            <w:r>
              <w:t xml:space="preserve"> </w:t>
            </w:r>
            <w:r>
              <w:t>trauma-informed care</w:t>
            </w:r>
            <w:r>
              <w:t xml:space="preserve"> training</w:t>
            </w:r>
            <w:r>
              <w:t xml:space="preserve"> from a requirement to complete the same training</w:t>
            </w:r>
            <w:r>
              <w:t xml:space="preserve"> program</w:t>
            </w:r>
            <w:r>
              <w:t xml:space="preserve"> </w:t>
            </w:r>
            <w:r>
              <w:t xml:space="preserve">as </w:t>
            </w:r>
            <w:r>
              <w:t>applicable</w:t>
            </w:r>
            <w:r>
              <w:t xml:space="preserve"> </w:t>
            </w:r>
            <w:r>
              <w:t>attorneys</w:t>
            </w:r>
            <w:r>
              <w:t xml:space="preserve"> </w:t>
            </w:r>
            <w:r>
              <w:t xml:space="preserve">employed by or contracted with DFPS </w:t>
            </w:r>
            <w:r>
              <w:t>to inclu</w:t>
            </w:r>
            <w:r>
              <w:t>sion of</w:t>
            </w:r>
            <w:r>
              <w:t xml:space="preserve"> childhood trauma among the topics the judicial </w:t>
            </w:r>
            <w:r>
              <w:t xml:space="preserve">training </w:t>
            </w:r>
            <w:r>
              <w:t>provided by the supreme</w:t>
            </w:r>
            <w:r>
              <w:t xml:space="preserve"> court and the </w:t>
            </w:r>
            <w:r>
              <w:t>c</w:t>
            </w:r>
            <w:r>
              <w:t xml:space="preserve">ourt of </w:t>
            </w:r>
            <w:r>
              <w:t>criminal a</w:t>
            </w:r>
            <w:r>
              <w:t xml:space="preserve">ppeals must cover. The substitute revises related training requirements for judges and judicial officers. </w:t>
            </w:r>
          </w:p>
          <w:p w:rsidR="00EF6F73" w:rsidRDefault="00B44FF0" w:rsidP="00802678">
            <w:pPr>
              <w:jc w:val="both"/>
            </w:pPr>
          </w:p>
          <w:p w:rsidR="006710A6" w:rsidRDefault="00B44FF0" w:rsidP="00802678">
            <w:pPr>
              <w:jc w:val="both"/>
            </w:pPr>
            <w:r>
              <w:t>The substitute</w:t>
            </w:r>
            <w:r>
              <w:t xml:space="preserve"> </w:t>
            </w:r>
            <w:r>
              <w:t xml:space="preserve">sets a different deadline by which an applicable judge who is in office </w:t>
            </w:r>
            <w:r>
              <w:t>on the bill's effective dat</w:t>
            </w:r>
            <w:r>
              <w:t>e must complete the training requirements and includes training deadlines for applicable judicial officers and certain attorneys employed by or under contract with DFPS who are in office on the bill's effective date</w:t>
            </w:r>
            <w:r>
              <w:t>.</w:t>
            </w:r>
          </w:p>
          <w:p w:rsidR="00CC0373" w:rsidRDefault="00B44FF0" w:rsidP="00802678">
            <w:pPr>
              <w:jc w:val="both"/>
            </w:pPr>
          </w:p>
          <w:p w:rsidR="006710A6" w:rsidRDefault="00B44FF0" w:rsidP="00802678">
            <w:pPr>
              <w:jc w:val="both"/>
            </w:pPr>
            <w:r>
              <w:t>The substitute does not include provis</w:t>
            </w:r>
            <w:r>
              <w:t>ions that:</w:t>
            </w:r>
          </w:p>
          <w:p w:rsidR="00DB525C" w:rsidRDefault="00B44FF0" w:rsidP="00802678">
            <w:pPr>
              <w:pStyle w:val="ListParagraph"/>
              <w:numPr>
                <w:ilvl w:val="0"/>
                <w:numId w:val="3"/>
              </w:numPr>
              <w:spacing w:before="120" w:after="120"/>
              <w:contextualSpacing w:val="0"/>
              <w:jc w:val="both"/>
            </w:pPr>
            <w:r>
              <w:t xml:space="preserve">require the </w:t>
            </w:r>
            <w:r>
              <w:t>s</w:t>
            </w:r>
            <w:r>
              <w:t xml:space="preserve">upreme </w:t>
            </w:r>
            <w:r>
              <w:t>c</w:t>
            </w:r>
            <w:r>
              <w:t>ourt to adopt rules to provide for the trauma-informed care training provided to the attorneys, judges, and associate judges</w:t>
            </w:r>
            <w:r>
              <w:t>;</w:t>
            </w:r>
            <w:r>
              <w:t xml:space="preserve"> </w:t>
            </w:r>
          </w:p>
          <w:p w:rsidR="006710A6" w:rsidRDefault="00B44FF0" w:rsidP="00802678">
            <w:pPr>
              <w:pStyle w:val="ListParagraph"/>
              <w:numPr>
                <w:ilvl w:val="0"/>
                <w:numId w:val="3"/>
              </w:numPr>
              <w:spacing w:before="120" w:after="120"/>
              <w:contextualSpacing w:val="0"/>
              <w:jc w:val="both"/>
            </w:pPr>
            <w:r>
              <w:t>allow for the training provided to judges and associate judges to be used to satisfy certain trai</w:t>
            </w:r>
            <w:r>
              <w:t>ning requirements; and</w:t>
            </w:r>
          </w:p>
          <w:p w:rsidR="00237D0C" w:rsidRPr="00237D0C" w:rsidRDefault="00B44FF0" w:rsidP="00443832">
            <w:pPr>
              <w:pStyle w:val="ListParagraph"/>
              <w:numPr>
                <w:ilvl w:val="0"/>
                <w:numId w:val="3"/>
              </w:numPr>
              <w:spacing w:before="120" w:after="120"/>
              <w:contextualSpacing w:val="0"/>
              <w:jc w:val="both"/>
            </w:pPr>
            <w:r>
              <w:t xml:space="preserve">require the State Bar of Texas to provide continuing legal education credit for attorneys that complete the training. </w:t>
            </w:r>
          </w:p>
        </w:tc>
      </w:tr>
    </w:tbl>
    <w:p w:rsidR="008423E4" w:rsidRPr="00903FBB" w:rsidRDefault="00B44FF0" w:rsidP="008423E4">
      <w:pPr>
        <w:spacing w:line="480" w:lineRule="auto"/>
        <w:jc w:val="both"/>
        <w:rPr>
          <w:rFonts w:ascii="Arial" w:hAnsi="Arial"/>
          <w:sz w:val="2"/>
          <w:szCs w:val="2"/>
        </w:rPr>
      </w:pPr>
    </w:p>
    <w:p w:rsidR="004108C3" w:rsidRPr="00903FBB" w:rsidRDefault="00B44FF0" w:rsidP="008423E4">
      <w:pPr>
        <w:rPr>
          <w:sz w:val="2"/>
          <w:szCs w:val="2"/>
        </w:rPr>
      </w:pPr>
    </w:p>
    <w:sectPr w:rsidR="004108C3" w:rsidRPr="00903FBB"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4FF0">
      <w:r>
        <w:separator/>
      </w:r>
    </w:p>
  </w:endnote>
  <w:endnote w:type="continuationSeparator" w:id="0">
    <w:p w:rsidR="00000000" w:rsidRDefault="00B4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C7" w:rsidRDefault="00B44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71C1" w:rsidTr="009C1E9A">
      <w:trPr>
        <w:cantSplit/>
      </w:trPr>
      <w:tc>
        <w:tcPr>
          <w:tcW w:w="0" w:type="pct"/>
        </w:tcPr>
        <w:p w:rsidR="00137D90" w:rsidRDefault="00B44FF0" w:rsidP="009C1E9A">
          <w:pPr>
            <w:pStyle w:val="Footer"/>
            <w:tabs>
              <w:tab w:val="clear" w:pos="8640"/>
              <w:tab w:val="right" w:pos="9360"/>
            </w:tabs>
          </w:pPr>
        </w:p>
      </w:tc>
      <w:tc>
        <w:tcPr>
          <w:tcW w:w="2395" w:type="pct"/>
        </w:tcPr>
        <w:p w:rsidR="00137D90" w:rsidRDefault="00B44FF0" w:rsidP="009C1E9A">
          <w:pPr>
            <w:pStyle w:val="Footer"/>
            <w:tabs>
              <w:tab w:val="clear" w:pos="8640"/>
              <w:tab w:val="right" w:pos="9360"/>
            </w:tabs>
          </w:pPr>
        </w:p>
        <w:p w:rsidR="001A4310" w:rsidRDefault="00B44FF0" w:rsidP="009C1E9A">
          <w:pPr>
            <w:pStyle w:val="Footer"/>
            <w:tabs>
              <w:tab w:val="clear" w:pos="8640"/>
              <w:tab w:val="right" w:pos="9360"/>
            </w:tabs>
          </w:pPr>
        </w:p>
        <w:p w:rsidR="00137D90" w:rsidRDefault="00B44FF0" w:rsidP="009C1E9A">
          <w:pPr>
            <w:pStyle w:val="Footer"/>
            <w:tabs>
              <w:tab w:val="clear" w:pos="8640"/>
              <w:tab w:val="right" w:pos="9360"/>
            </w:tabs>
          </w:pPr>
        </w:p>
      </w:tc>
      <w:tc>
        <w:tcPr>
          <w:tcW w:w="2453" w:type="pct"/>
        </w:tcPr>
        <w:p w:rsidR="00137D90" w:rsidRDefault="00B44FF0" w:rsidP="009C1E9A">
          <w:pPr>
            <w:pStyle w:val="Footer"/>
            <w:tabs>
              <w:tab w:val="clear" w:pos="8640"/>
              <w:tab w:val="right" w:pos="9360"/>
            </w:tabs>
            <w:jc w:val="right"/>
          </w:pPr>
        </w:p>
      </w:tc>
    </w:tr>
    <w:tr w:rsidR="001E71C1" w:rsidTr="009C1E9A">
      <w:trPr>
        <w:cantSplit/>
      </w:trPr>
      <w:tc>
        <w:tcPr>
          <w:tcW w:w="0" w:type="pct"/>
        </w:tcPr>
        <w:p w:rsidR="00EC379B" w:rsidRDefault="00B44FF0" w:rsidP="009C1E9A">
          <w:pPr>
            <w:pStyle w:val="Footer"/>
            <w:tabs>
              <w:tab w:val="clear" w:pos="8640"/>
              <w:tab w:val="right" w:pos="9360"/>
            </w:tabs>
          </w:pPr>
        </w:p>
      </w:tc>
      <w:tc>
        <w:tcPr>
          <w:tcW w:w="2395" w:type="pct"/>
        </w:tcPr>
        <w:p w:rsidR="00EC379B" w:rsidRPr="009C1E9A" w:rsidRDefault="00B44FF0" w:rsidP="009C1E9A">
          <w:pPr>
            <w:pStyle w:val="Footer"/>
            <w:tabs>
              <w:tab w:val="clear" w:pos="8640"/>
              <w:tab w:val="right" w:pos="9360"/>
            </w:tabs>
            <w:rPr>
              <w:rFonts w:ascii="Shruti" w:hAnsi="Shruti"/>
              <w:sz w:val="22"/>
            </w:rPr>
          </w:pPr>
          <w:r>
            <w:rPr>
              <w:rFonts w:ascii="Shruti" w:hAnsi="Shruti"/>
              <w:sz w:val="22"/>
            </w:rPr>
            <w:t>86R 30589</w:t>
          </w:r>
        </w:p>
      </w:tc>
      <w:tc>
        <w:tcPr>
          <w:tcW w:w="2453" w:type="pct"/>
        </w:tcPr>
        <w:p w:rsidR="00EC379B" w:rsidRDefault="00B44FF0" w:rsidP="009C1E9A">
          <w:pPr>
            <w:pStyle w:val="Footer"/>
            <w:tabs>
              <w:tab w:val="clear" w:pos="8640"/>
              <w:tab w:val="right" w:pos="9360"/>
            </w:tabs>
            <w:jc w:val="right"/>
          </w:pPr>
          <w:r>
            <w:fldChar w:fldCharType="begin"/>
          </w:r>
          <w:r>
            <w:instrText xml:space="preserve"> DOCPROPERTY  OTID  \* MERGEFORMAT </w:instrText>
          </w:r>
          <w:r>
            <w:fldChar w:fldCharType="separate"/>
          </w:r>
          <w:r>
            <w:t>19.120.945</w:t>
          </w:r>
          <w:r>
            <w:fldChar w:fldCharType="end"/>
          </w:r>
        </w:p>
      </w:tc>
    </w:tr>
    <w:tr w:rsidR="001E71C1" w:rsidTr="009C1E9A">
      <w:trPr>
        <w:cantSplit/>
      </w:trPr>
      <w:tc>
        <w:tcPr>
          <w:tcW w:w="0" w:type="pct"/>
        </w:tcPr>
        <w:p w:rsidR="00EC379B" w:rsidRDefault="00B44FF0" w:rsidP="009C1E9A">
          <w:pPr>
            <w:pStyle w:val="Footer"/>
            <w:tabs>
              <w:tab w:val="clear" w:pos="4320"/>
              <w:tab w:val="clear" w:pos="8640"/>
              <w:tab w:val="left" w:pos="2865"/>
            </w:tabs>
          </w:pPr>
        </w:p>
      </w:tc>
      <w:tc>
        <w:tcPr>
          <w:tcW w:w="2395" w:type="pct"/>
        </w:tcPr>
        <w:p w:rsidR="00EC379B" w:rsidRPr="009C1E9A" w:rsidRDefault="00B44FF0" w:rsidP="009C1E9A">
          <w:pPr>
            <w:pStyle w:val="Footer"/>
            <w:tabs>
              <w:tab w:val="clear" w:pos="4320"/>
              <w:tab w:val="clear" w:pos="8640"/>
              <w:tab w:val="left" w:pos="2865"/>
            </w:tabs>
            <w:rPr>
              <w:rFonts w:ascii="Shruti" w:hAnsi="Shruti"/>
              <w:sz w:val="22"/>
            </w:rPr>
          </w:pPr>
          <w:r>
            <w:rPr>
              <w:rFonts w:ascii="Shruti" w:hAnsi="Shruti"/>
              <w:sz w:val="22"/>
            </w:rPr>
            <w:t>Substitute Document Number: 86R 25246</w:t>
          </w:r>
        </w:p>
      </w:tc>
      <w:tc>
        <w:tcPr>
          <w:tcW w:w="2453" w:type="pct"/>
        </w:tcPr>
        <w:p w:rsidR="00EC379B" w:rsidRDefault="00B44FF0" w:rsidP="006D504F">
          <w:pPr>
            <w:pStyle w:val="Footer"/>
            <w:rPr>
              <w:rStyle w:val="PageNumber"/>
            </w:rPr>
          </w:pPr>
        </w:p>
        <w:p w:rsidR="00EC379B" w:rsidRDefault="00B44FF0" w:rsidP="009C1E9A">
          <w:pPr>
            <w:pStyle w:val="Footer"/>
            <w:tabs>
              <w:tab w:val="clear" w:pos="8640"/>
              <w:tab w:val="right" w:pos="9360"/>
            </w:tabs>
            <w:jc w:val="right"/>
          </w:pPr>
        </w:p>
      </w:tc>
    </w:tr>
    <w:tr w:rsidR="001E71C1" w:rsidTr="009C1E9A">
      <w:trPr>
        <w:cantSplit/>
        <w:trHeight w:val="323"/>
      </w:trPr>
      <w:tc>
        <w:tcPr>
          <w:tcW w:w="0" w:type="pct"/>
          <w:gridSpan w:val="3"/>
        </w:tcPr>
        <w:p w:rsidR="00EC379B" w:rsidRDefault="00B44FF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44FF0" w:rsidP="009C1E9A">
          <w:pPr>
            <w:pStyle w:val="Footer"/>
            <w:tabs>
              <w:tab w:val="clear" w:pos="8640"/>
              <w:tab w:val="right" w:pos="9360"/>
            </w:tabs>
            <w:jc w:val="center"/>
          </w:pPr>
        </w:p>
      </w:tc>
    </w:tr>
  </w:tbl>
  <w:p w:rsidR="00EC379B" w:rsidRPr="00FF6F72" w:rsidRDefault="00B44FF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C7" w:rsidRDefault="00B4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4FF0">
      <w:r>
        <w:separator/>
      </w:r>
    </w:p>
  </w:footnote>
  <w:footnote w:type="continuationSeparator" w:id="0">
    <w:p w:rsidR="00000000" w:rsidRDefault="00B4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C7" w:rsidRDefault="00B44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C7" w:rsidRDefault="00B44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C7" w:rsidRDefault="00B44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B18"/>
    <w:multiLevelType w:val="hybridMultilevel"/>
    <w:tmpl w:val="42229F4A"/>
    <w:lvl w:ilvl="0" w:tplc="02DAC764">
      <w:start w:val="1"/>
      <w:numFmt w:val="bullet"/>
      <w:lvlText w:val=""/>
      <w:lvlJc w:val="left"/>
      <w:pPr>
        <w:tabs>
          <w:tab w:val="num" w:pos="720"/>
        </w:tabs>
        <w:ind w:left="720" w:hanging="360"/>
      </w:pPr>
      <w:rPr>
        <w:rFonts w:ascii="Symbol" w:hAnsi="Symbol" w:hint="default"/>
      </w:rPr>
    </w:lvl>
    <w:lvl w:ilvl="1" w:tplc="CEAC5A30" w:tentative="1">
      <w:start w:val="1"/>
      <w:numFmt w:val="bullet"/>
      <w:lvlText w:val="o"/>
      <w:lvlJc w:val="left"/>
      <w:pPr>
        <w:ind w:left="1440" w:hanging="360"/>
      </w:pPr>
      <w:rPr>
        <w:rFonts w:ascii="Courier New" w:hAnsi="Courier New" w:cs="Courier New" w:hint="default"/>
      </w:rPr>
    </w:lvl>
    <w:lvl w:ilvl="2" w:tplc="6E74C600" w:tentative="1">
      <w:start w:val="1"/>
      <w:numFmt w:val="bullet"/>
      <w:lvlText w:val=""/>
      <w:lvlJc w:val="left"/>
      <w:pPr>
        <w:ind w:left="2160" w:hanging="360"/>
      </w:pPr>
      <w:rPr>
        <w:rFonts w:ascii="Wingdings" w:hAnsi="Wingdings" w:hint="default"/>
      </w:rPr>
    </w:lvl>
    <w:lvl w:ilvl="3" w:tplc="AB880432" w:tentative="1">
      <w:start w:val="1"/>
      <w:numFmt w:val="bullet"/>
      <w:lvlText w:val=""/>
      <w:lvlJc w:val="left"/>
      <w:pPr>
        <w:ind w:left="2880" w:hanging="360"/>
      </w:pPr>
      <w:rPr>
        <w:rFonts w:ascii="Symbol" w:hAnsi="Symbol" w:hint="default"/>
      </w:rPr>
    </w:lvl>
    <w:lvl w:ilvl="4" w:tplc="60C25BF2" w:tentative="1">
      <w:start w:val="1"/>
      <w:numFmt w:val="bullet"/>
      <w:lvlText w:val="o"/>
      <w:lvlJc w:val="left"/>
      <w:pPr>
        <w:ind w:left="3600" w:hanging="360"/>
      </w:pPr>
      <w:rPr>
        <w:rFonts w:ascii="Courier New" w:hAnsi="Courier New" w:cs="Courier New" w:hint="default"/>
      </w:rPr>
    </w:lvl>
    <w:lvl w:ilvl="5" w:tplc="B212CB04" w:tentative="1">
      <w:start w:val="1"/>
      <w:numFmt w:val="bullet"/>
      <w:lvlText w:val=""/>
      <w:lvlJc w:val="left"/>
      <w:pPr>
        <w:ind w:left="4320" w:hanging="360"/>
      </w:pPr>
      <w:rPr>
        <w:rFonts w:ascii="Wingdings" w:hAnsi="Wingdings" w:hint="default"/>
      </w:rPr>
    </w:lvl>
    <w:lvl w:ilvl="6" w:tplc="F7344070" w:tentative="1">
      <w:start w:val="1"/>
      <w:numFmt w:val="bullet"/>
      <w:lvlText w:val=""/>
      <w:lvlJc w:val="left"/>
      <w:pPr>
        <w:ind w:left="5040" w:hanging="360"/>
      </w:pPr>
      <w:rPr>
        <w:rFonts w:ascii="Symbol" w:hAnsi="Symbol" w:hint="default"/>
      </w:rPr>
    </w:lvl>
    <w:lvl w:ilvl="7" w:tplc="7C3EFA7A" w:tentative="1">
      <w:start w:val="1"/>
      <w:numFmt w:val="bullet"/>
      <w:lvlText w:val="o"/>
      <w:lvlJc w:val="left"/>
      <w:pPr>
        <w:ind w:left="5760" w:hanging="360"/>
      </w:pPr>
      <w:rPr>
        <w:rFonts w:ascii="Courier New" w:hAnsi="Courier New" w:cs="Courier New" w:hint="default"/>
      </w:rPr>
    </w:lvl>
    <w:lvl w:ilvl="8" w:tplc="E6F844F6" w:tentative="1">
      <w:start w:val="1"/>
      <w:numFmt w:val="bullet"/>
      <w:lvlText w:val=""/>
      <w:lvlJc w:val="left"/>
      <w:pPr>
        <w:ind w:left="6480" w:hanging="360"/>
      </w:pPr>
      <w:rPr>
        <w:rFonts w:ascii="Wingdings" w:hAnsi="Wingdings" w:hint="default"/>
      </w:rPr>
    </w:lvl>
  </w:abstractNum>
  <w:abstractNum w:abstractNumId="1" w15:restartNumberingAfterBreak="0">
    <w:nsid w:val="2D3E5E52"/>
    <w:multiLevelType w:val="hybridMultilevel"/>
    <w:tmpl w:val="6A7C936E"/>
    <w:lvl w:ilvl="0" w:tplc="A02E833C">
      <w:start w:val="1"/>
      <w:numFmt w:val="bullet"/>
      <w:lvlText w:val=""/>
      <w:lvlJc w:val="left"/>
      <w:pPr>
        <w:tabs>
          <w:tab w:val="num" w:pos="720"/>
        </w:tabs>
        <w:ind w:left="720" w:hanging="360"/>
      </w:pPr>
      <w:rPr>
        <w:rFonts w:ascii="Symbol" w:hAnsi="Symbol" w:hint="default"/>
      </w:rPr>
    </w:lvl>
    <w:lvl w:ilvl="1" w:tplc="1DE8A19A" w:tentative="1">
      <w:start w:val="1"/>
      <w:numFmt w:val="bullet"/>
      <w:lvlText w:val="o"/>
      <w:lvlJc w:val="left"/>
      <w:pPr>
        <w:ind w:left="1440" w:hanging="360"/>
      </w:pPr>
      <w:rPr>
        <w:rFonts w:ascii="Courier New" w:hAnsi="Courier New" w:cs="Courier New" w:hint="default"/>
      </w:rPr>
    </w:lvl>
    <w:lvl w:ilvl="2" w:tplc="1272E064" w:tentative="1">
      <w:start w:val="1"/>
      <w:numFmt w:val="bullet"/>
      <w:lvlText w:val=""/>
      <w:lvlJc w:val="left"/>
      <w:pPr>
        <w:ind w:left="2160" w:hanging="360"/>
      </w:pPr>
      <w:rPr>
        <w:rFonts w:ascii="Wingdings" w:hAnsi="Wingdings" w:hint="default"/>
      </w:rPr>
    </w:lvl>
    <w:lvl w:ilvl="3" w:tplc="F52EAFF0" w:tentative="1">
      <w:start w:val="1"/>
      <w:numFmt w:val="bullet"/>
      <w:lvlText w:val=""/>
      <w:lvlJc w:val="left"/>
      <w:pPr>
        <w:ind w:left="2880" w:hanging="360"/>
      </w:pPr>
      <w:rPr>
        <w:rFonts w:ascii="Symbol" w:hAnsi="Symbol" w:hint="default"/>
      </w:rPr>
    </w:lvl>
    <w:lvl w:ilvl="4" w:tplc="092EA130" w:tentative="1">
      <w:start w:val="1"/>
      <w:numFmt w:val="bullet"/>
      <w:lvlText w:val="o"/>
      <w:lvlJc w:val="left"/>
      <w:pPr>
        <w:ind w:left="3600" w:hanging="360"/>
      </w:pPr>
      <w:rPr>
        <w:rFonts w:ascii="Courier New" w:hAnsi="Courier New" w:cs="Courier New" w:hint="default"/>
      </w:rPr>
    </w:lvl>
    <w:lvl w:ilvl="5" w:tplc="2632C5EE" w:tentative="1">
      <w:start w:val="1"/>
      <w:numFmt w:val="bullet"/>
      <w:lvlText w:val=""/>
      <w:lvlJc w:val="left"/>
      <w:pPr>
        <w:ind w:left="4320" w:hanging="360"/>
      </w:pPr>
      <w:rPr>
        <w:rFonts w:ascii="Wingdings" w:hAnsi="Wingdings" w:hint="default"/>
      </w:rPr>
    </w:lvl>
    <w:lvl w:ilvl="6" w:tplc="B0EE1ABE" w:tentative="1">
      <w:start w:val="1"/>
      <w:numFmt w:val="bullet"/>
      <w:lvlText w:val=""/>
      <w:lvlJc w:val="left"/>
      <w:pPr>
        <w:ind w:left="5040" w:hanging="360"/>
      </w:pPr>
      <w:rPr>
        <w:rFonts w:ascii="Symbol" w:hAnsi="Symbol" w:hint="default"/>
      </w:rPr>
    </w:lvl>
    <w:lvl w:ilvl="7" w:tplc="2C5634CE" w:tentative="1">
      <w:start w:val="1"/>
      <w:numFmt w:val="bullet"/>
      <w:lvlText w:val="o"/>
      <w:lvlJc w:val="left"/>
      <w:pPr>
        <w:ind w:left="5760" w:hanging="360"/>
      </w:pPr>
      <w:rPr>
        <w:rFonts w:ascii="Courier New" w:hAnsi="Courier New" w:cs="Courier New" w:hint="default"/>
      </w:rPr>
    </w:lvl>
    <w:lvl w:ilvl="8" w:tplc="271A9C2C" w:tentative="1">
      <w:start w:val="1"/>
      <w:numFmt w:val="bullet"/>
      <w:lvlText w:val=""/>
      <w:lvlJc w:val="left"/>
      <w:pPr>
        <w:ind w:left="6480" w:hanging="360"/>
      </w:pPr>
      <w:rPr>
        <w:rFonts w:ascii="Wingdings" w:hAnsi="Wingdings" w:hint="default"/>
      </w:rPr>
    </w:lvl>
  </w:abstractNum>
  <w:abstractNum w:abstractNumId="2" w15:restartNumberingAfterBreak="0">
    <w:nsid w:val="4743220F"/>
    <w:multiLevelType w:val="hybridMultilevel"/>
    <w:tmpl w:val="BA5601DA"/>
    <w:lvl w:ilvl="0" w:tplc="354AA16C">
      <w:start w:val="1"/>
      <w:numFmt w:val="bullet"/>
      <w:lvlText w:val=""/>
      <w:lvlJc w:val="left"/>
      <w:pPr>
        <w:tabs>
          <w:tab w:val="num" w:pos="720"/>
        </w:tabs>
        <w:ind w:left="720" w:hanging="360"/>
      </w:pPr>
      <w:rPr>
        <w:rFonts w:ascii="Symbol" w:hAnsi="Symbol" w:hint="default"/>
      </w:rPr>
    </w:lvl>
    <w:lvl w:ilvl="1" w:tplc="3280D444" w:tentative="1">
      <w:start w:val="1"/>
      <w:numFmt w:val="bullet"/>
      <w:lvlText w:val="o"/>
      <w:lvlJc w:val="left"/>
      <w:pPr>
        <w:ind w:left="1440" w:hanging="360"/>
      </w:pPr>
      <w:rPr>
        <w:rFonts w:ascii="Courier New" w:hAnsi="Courier New" w:cs="Courier New" w:hint="default"/>
      </w:rPr>
    </w:lvl>
    <w:lvl w:ilvl="2" w:tplc="BFC8E822" w:tentative="1">
      <w:start w:val="1"/>
      <w:numFmt w:val="bullet"/>
      <w:lvlText w:val=""/>
      <w:lvlJc w:val="left"/>
      <w:pPr>
        <w:ind w:left="2160" w:hanging="360"/>
      </w:pPr>
      <w:rPr>
        <w:rFonts w:ascii="Wingdings" w:hAnsi="Wingdings" w:hint="default"/>
      </w:rPr>
    </w:lvl>
    <w:lvl w:ilvl="3" w:tplc="F7C61F02" w:tentative="1">
      <w:start w:val="1"/>
      <w:numFmt w:val="bullet"/>
      <w:lvlText w:val=""/>
      <w:lvlJc w:val="left"/>
      <w:pPr>
        <w:ind w:left="2880" w:hanging="360"/>
      </w:pPr>
      <w:rPr>
        <w:rFonts w:ascii="Symbol" w:hAnsi="Symbol" w:hint="default"/>
      </w:rPr>
    </w:lvl>
    <w:lvl w:ilvl="4" w:tplc="0FE87230" w:tentative="1">
      <w:start w:val="1"/>
      <w:numFmt w:val="bullet"/>
      <w:lvlText w:val="o"/>
      <w:lvlJc w:val="left"/>
      <w:pPr>
        <w:ind w:left="3600" w:hanging="360"/>
      </w:pPr>
      <w:rPr>
        <w:rFonts w:ascii="Courier New" w:hAnsi="Courier New" w:cs="Courier New" w:hint="default"/>
      </w:rPr>
    </w:lvl>
    <w:lvl w:ilvl="5" w:tplc="00E248CE" w:tentative="1">
      <w:start w:val="1"/>
      <w:numFmt w:val="bullet"/>
      <w:lvlText w:val=""/>
      <w:lvlJc w:val="left"/>
      <w:pPr>
        <w:ind w:left="4320" w:hanging="360"/>
      </w:pPr>
      <w:rPr>
        <w:rFonts w:ascii="Wingdings" w:hAnsi="Wingdings" w:hint="default"/>
      </w:rPr>
    </w:lvl>
    <w:lvl w:ilvl="6" w:tplc="6EA4F8B2" w:tentative="1">
      <w:start w:val="1"/>
      <w:numFmt w:val="bullet"/>
      <w:lvlText w:val=""/>
      <w:lvlJc w:val="left"/>
      <w:pPr>
        <w:ind w:left="5040" w:hanging="360"/>
      </w:pPr>
      <w:rPr>
        <w:rFonts w:ascii="Symbol" w:hAnsi="Symbol" w:hint="default"/>
      </w:rPr>
    </w:lvl>
    <w:lvl w:ilvl="7" w:tplc="4E9C2E00" w:tentative="1">
      <w:start w:val="1"/>
      <w:numFmt w:val="bullet"/>
      <w:lvlText w:val="o"/>
      <w:lvlJc w:val="left"/>
      <w:pPr>
        <w:ind w:left="5760" w:hanging="360"/>
      </w:pPr>
      <w:rPr>
        <w:rFonts w:ascii="Courier New" w:hAnsi="Courier New" w:cs="Courier New" w:hint="default"/>
      </w:rPr>
    </w:lvl>
    <w:lvl w:ilvl="8" w:tplc="1D1CFEBA" w:tentative="1">
      <w:start w:val="1"/>
      <w:numFmt w:val="bullet"/>
      <w:lvlText w:val=""/>
      <w:lvlJc w:val="left"/>
      <w:pPr>
        <w:ind w:left="6480" w:hanging="360"/>
      </w:pPr>
      <w:rPr>
        <w:rFonts w:ascii="Wingdings" w:hAnsi="Wingdings" w:hint="default"/>
      </w:rPr>
    </w:lvl>
  </w:abstractNum>
  <w:abstractNum w:abstractNumId="3" w15:restartNumberingAfterBreak="0">
    <w:nsid w:val="6C497F6C"/>
    <w:multiLevelType w:val="hybridMultilevel"/>
    <w:tmpl w:val="52DC435E"/>
    <w:lvl w:ilvl="0" w:tplc="5D98FEEC">
      <w:start w:val="1"/>
      <w:numFmt w:val="lowerLetter"/>
      <w:lvlText w:val="(%1)"/>
      <w:lvlJc w:val="left"/>
      <w:pPr>
        <w:ind w:left="795" w:hanging="435"/>
      </w:pPr>
      <w:rPr>
        <w:rFonts w:hint="default"/>
      </w:rPr>
    </w:lvl>
    <w:lvl w:ilvl="1" w:tplc="2F2C0612" w:tentative="1">
      <w:start w:val="1"/>
      <w:numFmt w:val="lowerLetter"/>
      <w:lvlText w:val="%2."/>
      <w:lvlJc w:val="left"/>
      <w:pPr>
        <w:ind w:left="1440" w:hanging="360"/>
      </w:pPr>
    </w:lvl>
    <w:lvl w:ilvl="2" w:tplc="3BCA43E2" w:tentative="1">
      <w:start w:val="1"/>
      <w:numFmt w:val="lowerRoman"/>
      <w:lvlText w:val="%3."/>
      <w:lvlJc w:val="right"/>
      <w:pPr>
        <w:ind w:left="2160" w:hanging="180"/>
      </w:pPr>
    </w:lvl>
    <w:lvl w:ilvl="3" w:tplc="87822F84" w:tentative="1">
      <w:start w:val="1"/>
      <w:numFmt w:val="decimal"/>
      <w:lvlText w:val="%4."/>
      <w:lvlJc w:val="left"/>
      <w:pPr>
        <w:ind w:left="2880" w:hanging="360"/>
      </w:pPr>
    </w:lvl>
    <w:lvl w:ilvl="4" w:tplc="5D0C016C" w:tentative="1">
      <w:start w:val="1"/>
      <w:numFmt w:val="lowerLetter"/>
      <w:lvlText w:val="%5."/>
      <w:lvlJc w:val="left"/>
      <w:pPr>
        <w:ind w:left="3600" w:hanging="360"/>
      </w:pPr>
    </w:lvl>
    <w:lvl w:ilvl="5" w:tplc="F39EAB58" w:tentative="1">
      <w:start w:val="1"/>
      <w:numFmt w:val="lowerRoman"/>
      <w:lvlText w:val="%6."/>
      <w:lvlJc w:val="right"/>
      <w:pPr>
        <w:ind w:left="4320" w:hanging="180"/>
      </w:pPr>
    </w:lvl>
    <w:lvl w:ilvl="6" w:tplc="C908D896" w:tentative="1">
      <w:start w:val="1"/>
      <w:numFmt w:val="decimal"/>
      <w:lvlText w:val="%7."/>
      <w:lvlJc w:val="left"/>
      <w:pPr>
        <w:ind w:left="5040" w:hanging="360"/>
      </w:pPr>
    </w:lvl>
    <w:lvl w:ilvl="7" w:tplc="77C40460" w:tentative="1">
      <w:start w:val="1"/>
      <w:numFmt w:val="lowerLetter"/>
      <w:lvlText w:val="%8."/>
      <w:lvlJc w:val="left"/>
      <w:pPr>
        <w:ind w:left="5760" w:hanging="360"/>
      </w:pPr>
    </w:lvl>
    <w:lvl w:ilvl="8" w:tplc="1CB841A6"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C1"/>
    <w:rsid w:val="001E71C1"/>
    <w:rsid w:val="00B4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6F78FA-6C4B-4918-A0C3-D3D2F49D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A7905"/>
    <w:rPr>
      <w:sz w:val="16"/>
      <w:szCs w:val="16"/>
    </w:rPr>
  </w:style>
  <w:style w:type="paragraph" w:styleId="CommentText">
    <w:name w:val="annotation text"/>
    <w:basedOn w:val="Normal"/>
    <w:link w:val="CommentTextChar"/>
    <w:semiHidden/>
    <w:unhideWhenUsed/>
    <w:rsid w:val="002A7905"/>
    <w:rPr>
      <w:sz w:val="20"/>
      <w:szCs w:val="20"/>
    </w:rPr>
  </w:style>
  <w:style w:type="character" w:customStyle="1" w:styleId="CommentTextChar">
    <w:name w:val="Comment Text Char"/>
    <w:basedOn w:val="DefaultParagraphFont"/>
    <w:link w:val="CommentText"/>
    <w:semiHidden/>
    <w:rsid w:val="002A7905"/>
  </w:style>
  <w:style w:type="paragraph" w:styleId="CommentSubject">
    <w:name w:val="annotation subject"/>
    <w:basedOn w:val="CommentText"/>
    <w:next w:val="CommentText"/>
    <w:link w:val="CommentSubjectChar"/>
    <w:semiHidden/>
    <w:unhideWhenUsed/>
    <w:rsid w:val="002A7905"/>
    <w:rPr>
      <w:b/>
      <w:bCs/>
    </w:rPr>
  </w:style>
  <w:style w:type="character" w:customStyle="1" w:styleId="CommentSubjectChar">
    <w:name w:val="Comment Subject Char"/>
    <w:basedOn w:val="CommentTextChar"/>
    <w:link w:val="CommentSubject"/>
    <w:semiHidden/>
    <w:rsid w:val="002A7905"/>
    <w:rPr>
      <w:b/>
      <w:bCs/>
    </w:rPr>
  </w:style>
  <w:style w:type="paragraph" w:styleId="ListParagraph">
    <w:name w:val="List Paragraph"/>
    <w:basedOn w:val="Normal"/>
    <w:uiPriority w:val="34"/>
    <w:qFormat/>
    <w:rsid w:val="006710A6"/>
    <w:pPr>
      <w:ind w:left="720"/>
      <w:contextualSpacing/>
    </w:pPr>
  </w:style>
  <w:style w:type="paragraph" w:styleId="HTMLPreformatted">
    <w:name w:val="HTML Preformatted"/>
    <w:basedOn w:val="Normal"/>
    <w:link w:val="HTMLPreformattedChar"/>
    <w:uiPriority w:val="99"/>
    <w:semiHidden/>
    <w:unhideWhenUsed/>
    <w:rsid w:val="003F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F4059"/>
    <w:rPr>
      <w:rFonts w:ascii="Courier New" w:hAnsi="Courier New" w:cs="Courier New"/>
    </w:rPr>
  </w:style>
  <w:style w:type="character" w:styleId="Hyperlink">
    <w:name w:val="Hyperlink"/>
    <w:basedOn w:val="DefaultParagraphFont"/>
    <w:uiPriority w:val="99"/>
    <w:semiHidden/>
    <w:unhideWhenUsed/>
    <w:rsid w:val="003F4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5282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BA - HB01637 (Committee Report (Substituted))</vt:lpstr>
    </vt:vector>
  </TitlesOfParts>
  <Company>State of Texas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30589</dc:subject>
  <dc:creator>State of Texas</dc:creator>
  <dc:description>HB 1637 by Miller-(H)Judiciary &amp; Civil Jurisprudence (Substitute Document Number: 86R 25246)</dc:description>
  <cp:lastModifiedBy>Scotty Wimberley</cp:lastModifiedBy>
  <cp:revision>2</cp:revision>
  <cp:lastPrinted>2003-11-26T17:21:00Z</cp:lastPrinted>
  <dcterms:created xsi:type="dcterms:W3CDTF">2019-05-03T22:10:00Z</dcterms:created>
  <dcterms:modified xsi:type="dcterms:W3CDTF">2019-05-03T22:10:00Z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19.120.945</vt:lpwstr>
  </property>
</Properties>
</file>