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531E" w:rsidTr="00345119">
        <w:tc>
          <w:tcPr>
            <w:tcW w:w="9576" w:type="dxa"/>
            <w:noWrap/>
          </w:tcPr>
          <w:p w:rsidR="008423E4" w:rsidRPr="0022177D" w:rsidRDefault="00404E88" w:rsidP="001261A4">
            <w:pPr>
              <w:pStyle w:val="Heading1"/>
              <w:ind w:left="720" w:hanging="720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4E88" w:rsidP="008423E4">
      <w:pPr>
        <w:jc w:val="center"/>
      </w:pPr>
    </w:p>
    <w:p w:rsidR="008423E4" w:rsidRPr="00B31F0E" w:rsidRDefault="00404E88" w:rsidP="008423E4"/>
    <w:p w:rsidR="008423E4" w:rsidRPr="00742794" w:rsidRDefault="00404E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531E" w:rsidTr="00345119">
        <w:tc>
          <w:tcPr>
            <w:tcW w:w="9576" w:type="dxa"/>
          </w:tcPr>
          <w:p w:rsidR="008423E4" w:rsidRPr="00861995" w:rsidRDefault="00404E88" w:rsidP="00345119">
            <w:pPr>
              <w:jc w:val="right"/>
            </w:pPr>
            <w:r>
              <w:t>C.S.H.B. 1648</w:t>
            </w:r>
          </w:p>
        </w:tc>
      </w:tr>
      <w:tr w:rsidR="004D531E" w:rsidTr="00345119">
        <w:tc>
          <w:tcPr>
            <w:tcW w:w="9576" w:type="dxa"/>
          </w:tcPr>
          <w:p w:rsidR="008423E4" w:rsidRPr="00861995" w:rsidRDefault="00404E88" w:rsidP="002131A1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4D531E" w:rsidTr="00345119">
        <w:tc>
          <w:tcPr>
            <w:tcW w:w="9576" w:type="dxa"/>
          </w:tcPr>
          <w:p w:rsidR="008423E4" w:rsidRPr="00861995" w:rsidRDefault="00404E88" w:rsidP="00345119">
            <w:pPr>
              <w:jc w:val="right"/>
            </w:pPr>
            <w:r>
              <w:t>Insurance</w:t>
            </w:r>
          </w:p>
        </w:tc>
      </w:tr>
      <w:tr w:rsidR="004D531E" w:rsidTr="00345119">
        <w:tc>
          <w:tcPr>
            <w:tcW w:w="9576" w:type="dxa"/>
          </w:tcPr>
          <w:p w:rsidR="008423E4" w:rsidRDefault="00404E8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04E88" w:rsidP="008423E4">
      <w:pPr>
        <w:tabs>
          <w:tab w:val="right" w:pos="9360"/>
        </w:tabs>
      </w:pPr>
    </w:p>
    <w:p w:rsidR="008423E4" w:rsidRDefault="00404E88" w:rsidP="008423E4"/>
    <w:p w:rsidR="008423E4" w:rsidRDefault="00404E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531E" w:rsidTr="00345119">
        <w:tc>
          <w:tcPr>
            <w:tcW w:w="9576" w:type="dxa"/>
          </w:tcPr>
          <w:p w:rsidR="008423E4" w:rsidRPr="00A8133F" w:rsidRDefault="00404E88" w:rsidP="007E2A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4E88" w:rsidP="007E2A2B"/>
          <w:p w:rsidR="008423E4" w:rsidRDefault="00404E88" w:rsidP="007E2A2B">
            <w:pPr>
              <w:pStyle w:val="Header"/>
              <w:jc w:val="both"/>
            </w:pPr>
            <w:r>
              <w:t xml:space="preserve">Concerns have been raised that </w:t>
            </w:r>
            <w:r>
              <w:t xml:space="preserve">because </w:t>
            </w:r>
            <w:r>
              <w:t>surplus lines insurance policies</w:t>
            </w:r>
            <w:r>
              <w:t>, which</w:t>
            </w:r>
            <w:r>
              <w:t xml:space="preserve"> are obtained when desired coverage cannot be obtained in a standard market, </w:t>
            </w:r>
            <w:r>
              <w:t xml:space="preserve">are outside the standard or admitted market, the policies do not have the protections </w:t>
            </w:r>
            <w:r>
              <w:t xml:space="preserve">extended to </w:t>
            </w:r>
            <w:r>
              <w:t xml:space="preserve">consumers in standard policies. </w:t>
            </w:r>
            <w:r>
              <w:t>More specifically, i</w:t>
            </w:r>
            <w:r>
              <w:t>t has been noted that</w:t>
            </w:r>
            <w:r>
              <w:t xml:space="preserve"> surplus</w:t>
            </w:r>
            <w:r>
              <w:t xml:space="preserve"> lines</w:t>
            </w:r>
            <w:r>
              <w:t xml:space="preserve"> insurance</w:t>
            </w:r>
            <w:r>
              <w:t xml:space="preserve"> policies may contain a provision that </w:t>
            </w:r>
            <w:r>
              <w:t xml:space="preserve">subjects </w:t>
            </w:r>
            <w:r>
              <w:t xml:space="preserve">the policy to </w:t>
            </w:r>
            <w:r>
              <w:t xml:space="preserve">the </w:t>
            </w:r>
            <w:r>
              <w:t xml:space="preserve">laws and </w:t>
            </w:r>
            <w:r>
              <w:t xml:space="preserve">arbitration </w:t>
            </w:r>
            <w:r>
              <w:t xml:space="preserve">of a state </w:t>
            </w:r>
            <w:r>
              <w:t>outside of Texas.</w:t>
            </w:r>
            <w:r>
              <w:t xml:space="preserve"> </w:t>
            </w:r>
            <w:r>
              <w:t>C.S.H.B.</w:t>
            </w:r>
            <w:r>
              <w:t xml:space="preserve"> 1648 </w:t>
            </w:r>
            <w:r>
              <w:t>seeks to address this issue by requi</w:t>
            </w:r>
            <w:r>
              <w:t xml:space="preserve">ring </w:t>
            </w:r>
            <w:r>
              <w:t>certain arbitrations</w:t>
            </w:r>
            <w:r>
              <w:t xml:space="preserve"> to be conducted </w:t>
            </w:r>
            <w:r>
              <w:t xml:space="preserve">in </w:t>
            </w:r>
            <w:r>
              <w:t>Texas</w:t>
            </w:r>
            <w:r>
              <w:t xml:space="preserve">.  </w:t>
            </w:r>
          </w:p>
          <w:p w:rsidR="008423E4" w:rsidRPr="00E26B13" w:rsidRDefault="00404E88" w:rsidP="007E2A2B">
            <w:pPr>
              <w:rPr>
                <w:b/>
              </w:rPr>
            </w:pPr>
          </w:p>
        </w:tc>
      </w:tr>
      <w:tr w:rsidR="004D531E" w:rsidTr="00345119">
        <w:tc>
          <w:tcPr>
            <w:tcW w:w="9576" w:type="dxa"/>
          </w:tcPr>
          <w:p w:rsidR="0017725B" w:rsidRDefault="00404E88" w:rsidP="007E2A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404E88" w:rsidP="007E2A2B">
            <w:pPr>
              <w:rPr>
                <w:b/>
                <w:u w:val="single"/>
              </w:rPr>
            </w:pPr>
          </w:p>
          <w:p w:rsidR="00C865B8" w:rsidRPr="00C865B8" w:rsidRDefault="00404E88" w:rsidP="007E2A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404E88" w:rsidP="007E2A2B">
            <w:pPr>
              <w:rPr>
                <w:b/>
                <w:u w:val="single"/>
              </w:rPr>
            </w:pPr>
          </w:p>
        </w:tc>
      </w:tr>
      <w:tr w:rsidR="004D531E" w:rsidTr="00345119">
        <w:tc>
          <w:tcPr>
            <w:tcW w:w="9576" w:type="dxa"/>
          </w:tcPr>
          <w:p w:rsidR="008423E4" w:rsidRPr="00A8133F" w:rsidRDefault="00404E88" w:rsidP="007E2A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4E88" w:rsidP="007E2A2B"/>
          <w:p w:rsidR="00C865B8" w:rsidRDefault="00404E88" w:rsidP="007E2A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04E88" w:rsidP="007E2A2B">
            <w:pPr>
              <w:rPr>
                <w:b/>
              </w:rPr>
            </w:pPr>
          </w:p>
        </w:tc>
      </w:tr>
      <w:tr w:rsidR="004D531E" w:rsidTr="00345119">
        <w:tc>
          <w:tcPr>
            <w:tcW w:w="9576" w:type="dxa"/>
          </w:tcPr>
          <w:p w:rsidR="008423E4" w:rsidRPr="00A8133F" w:rsidRDefault="00404E88" w:rsidP="007E2A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4E88" w:rsidP="007E2A2B"/>
          <w:p w:rsidR="008423E4" w:rsidRDefault="00404E88" w:rsidP="007E2A2B">
            <w:pPr>
              <w:pStyle w:val="Header"/>
              <w:jc w:val="both"/>
            </w:pPr>
            <w:r>
              <w:t>C.S.H.B.</w:t>
            </w:r>
            <w:r>
              <w:t xml:space="preserve"> 1648 amends the Insurance Code to </w:t>
            </w:r>
            <w:r>
              <w:t>require</w:t>
            </w:r>
            <w:r>
              <w:t xml:space="preserve"> an</w:t>
            </w:r>
            <w:r>
              <w:t xml:space="preserve"> arbitration </w:t>
            </w:r>
            <w:r>
              <w:t xml:space="preserve">under </w:t>
            </w:r>
            <w:r>
              <w:t xml:space="preserve">a surplus lines insurance contract or under </w:t>
            </w:r>
            <w:r>
              <w:t xml:space="preserve">an </w:t>
            </w:r>
            <w:r>
              <w:t xml:space="preserve">insurance </w:t>
            </w:r>
            <w:r>
              <w:t xml:space="preserve">policy </w:t>
            </w:r>
            <w:r>
              <w:t xml:space="preserve">or </w:t>
            </w:r>
            <w:r>
              <w:t>contract written by a Lloyd's plan</w:t>
            </w:r>
            <w:r>
              <w:t xml:space="preserve"> </w:t>
            </w:r>
            <w:r>
              <w:t>that is related to a risk located entirely in Texas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be conducted in Texas</w:t>
            </w:r>
            <w:r>
              <w:t xml:space="preserve"> and to requir</w:t>
            </w:r>
            <w:r>
              <w:t>e</w:t>
            </w:r>
            <w:r>
              <w:t xml:space="preserve"> the </w:t>
            </w:r>
            <w:r>
              <w:t xml:space="preserve">arbitration agreement in the </w:t>
            </w:r>
            <w:r>
              <w:t xml:space="preserve">insurance </w:t>
            </w:r>
            <w:r>
              <w:t xml:space="preserve">policy or </w:t>
            </w:r>
            <w:r>
              <w:t>contract</w:t>
            </w:r>
            <w:r>
              <w:t xml:space="preserve"> </w:t>
            </w:r>
            <w:r>
              <w:t>to</w:t>
            </w:r>
            <w:r>
              <w:t xml:space="preserve"> be interpreted in accordance with </w:t>
            </w:r>
            <w:r>
              <w:t>Texas law</w:t>
            </w:r>
            <w:r>
              <w:t xml:space="preserve">. </w:t>
            </w:r>
            <w:r>
              <w:t xml:space="preserve">These requirements apply to an arbitration under </w:t>
            </w:r>
            <w:r>
              <w:t>such a</w:t>
            </w:r>
            <w:r>
              <w:t xml:space="preserve"> policy</w:t>
            </w:r>
            <w:r>
              <w:t xml:space="preserve"> or contract</w:t>
            </w:r>
            <w:r>
              <w:t xml:space="preserve"> entered into in or outside of Texas. </w:t>
            </w:r>
            <w:r>
              <w:t xml:space="preserve">The bill applies only to </w:t>
            </w:r>
            <w:r w:rsidRPr="005755A2">
              <w:t>a polic</w:t>
            </w:r>
            <w:r w:rsidRPr="005755A2">
              <w:t xml:space="preserve">y </w:t>
            </w:r>
            <w:r>
              <w:t>or</w:t>
            </w:r>
            <w:r w:rsidRPr="005755A2">
              <w:t xml:space="preserve"> contract</w:t>
            </w:r>
            <w:r>
              <w:t xml:space="preserve"> </w:t>
            </w:r>
            <w:r w:rsidRPr="005755A2">
              <w:t>delivered, issued for delivery, or renewed on or after January 1, 2020.</w:t>
            </w:r>
            <w:r>
              <w:t xml:space="preserve"> </w:t>
            </w:r>
          </w:p>
          <w:p w:rsidR="008423E4" w:rsidRPr="00835628" w:rsidRDefault="00404E88" w:rsidP="007E2A2B">
            <w:pPr>
              <w:rPr>
                <w:b/>
              </w:rPr>
            </w:pPr>
          </w:p>
        </w:tc>
      </w:tr>
      <w:tr w:rsidR="004D531E" w:rsidTr="00345119">
        <w:tc>
          <w:tcPr>
            <w:tcW w:w="9576" w:type="dxa"/>
          </w:tcPr>
          <w:p w:rsidR="008423E4" w:rsidRPr="00A8133F" w:rsidRDefault="00404E88" w:rsidP="007E2A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4E88" w:rsidP="007E2A2B"/>
          <w:p w:rsidR="008423E4" w:rsidRDefault="00404E88" w:rsidP="007E2A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AC26CC" w:rsidRPr="00233FDB" w:rsidRDefault="00404E88" w:rsidP="007E2A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D531E" w:rsidTr="00345119">
        <w:tc>
          <w:tcPr>
            <w:tcW w:w="9576" w:type="dxa"/>
          </w:tcPr>
          <w:p w:rsidR="002131A1" w:rsidRDefault="00404E88" w:rsidP="007E2A2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61037" w:rsidRDefault="00404E88" w:rsidP="007E2A2B">
            <w:pPr>
              <w:jc w:val="both"/>
            </w:pPr>
          </w:p>
          <w:p w:rsidR="00A61037" w:rsidRDefault="00404E88" w:rsidP="007E2A2B">
            <w:pPr>
              <w:jc w:val="both"/>
            </w:pPr>
            <w:r>
              <w:t xml:space="preserve">While C.S.H.B. 1648 may differ from the original in minor or nonsubstantive ways, the </w:t>
            </w:r>
            <w:r>
              <w:t>following summarizes the substantial differences between the introduced and committee substitute versions of the bill.</w:t>
            </w:r>
          </w:p>
          <w:p w:rsidR="00A61037" w:rsidRDefault="00404E88" w:rsidP="007E2A2B">
            <w:pPr>
              <w:jc w:val="both"/>
            </w:pPr>
          </w:p>
          <w:p w:rsidR="00A61037" w:rsidRDefault="00404E88" w:rsidP="007E2A2B">
            <w:pPr>
              <w:jc w:val="both"/>
            </w:pPr>
            <w:r>
              <w:t>The substitute does</w:t>
            </w:r>
            <w:r>
              <w:t xml:space="preserve"> not</w:t>
            </w:r>
            <w:r>
              <w:t xml:space="preserve"> </w:t>
            </w:r>
            <w:r>
              <w:t xml:space="preserve">include requirements for </w:t>
            </w:r>
            <w:r>
              <w:t>the inclusion of specified</w:t>
            </w:r>
            <w:r>
              <w:t xml:space="preserve"> </w:t>
            </w:r>
            <w:r>
              <w:t xml:space="preserve">arbitration </w:t>
            </w:r>
            <w:r>
              <w:t>provisions</w:t>
            </w:r>
            <w:r>
              <w:t xml:space="preserve"> </w:t>
            </w:r>
            <w:r>
              <w:t>in</w:t>
            </w:r>
            <w:r>
              <w:t xml:space="preserve"> a surplus lines insurance contract</w:t>
            </w:r>
            <w:r>
              <w:t xml:space="preserve"> that contains an arbitration agreement or a form used in writing property and casualty insurance that contains an arbitration agreement</w:t>
            </w:r>
            <w:r>
              <w:t xml:space="preserve">, </w:t>
            </w:r>
            <w:r>
              <w:t xml:space="preserve">but </w:t>
            </w:r>
            <w:r>
              <w:t xml:space="preserve">the substitute </w:t>
            </w:r>
            <w:r>
              <w:t>does</w:t>
            </w:r>
            <w:r>
              <w:t xml:space="preserve"> include r</w:t>
            </w:r>
            <w:r>
              <w:t>equirements</w:t>
            </w:r>
            <w:r>
              <w:t xml:space="preserve"> </w:t>
            </w:r>
            <w:r>
              <w:t>for</w:t>
            </w:r>
            <w:r w:rsidRPr="00A61037">
              <w:t xml:space="preserve"> </w:t>
            </w:r>
            <w:r>
              <w:t xml:space="preserve">arbitration agreements in a surplus lines insurance contract or </w:t>
            </w:r>
            <w:r>
              <w:t>an in</w:t>
            </w:r>
            <w:r>
              <w:t xml:space="preserve">surance policy or contract written by a Lloyd's plan </w:t>
            </w:r>
            <w:r>
              <w:t xml:space="preserve">and for an arbitration under such a policy or contract </w:t>
            </w:r>
            <w:r>
              <w:t>that is related to a risk located entirely in Texas</w:t>
            </w:r>
            <w:r w:rsidRPr="00A61037">
              <w:t>.</w:t>
            </w:r>
            <w:r>
              <w:t xml:space="preserve"> </w:t>
            </w:r>
          </w:p>
          <w:p w:rsidR="00A61037" w:rsidRPr="00A61037" w:rsidRDefault="00404E88" w:rsidP="007E2A2B">
            <w:pPr>
              <w:jc w:val="both"/>
            </w:pPr>
          </w:p>
        </w:tc>
      </w:tr>
      <w:tr w:rsidR="004D531E" w:rsidTr="00345119">
        <w:tc>
          <w:tcPr>
            <w:tcW w:w="9576" w:type="dxa"/>
          </w:tcPr>
          <w:p w:rsidR="002131A1" w:rsidRPr="009C1E9A" w:rsidRDefault="00404E88" w:rsidP="007E2A2B">
            <w:pPr>
              <w:rPr>
                <w:b/>
                <w:u w:val="single"/>
              </w:rPr>
            </w:pPr>
          </w:p>
        </w:tc>
      </w:tr>
      <w:tr w:rsidR="004D531E" w:rsidTr="00345119">
        <w:tc>
          <w:tcPr>
            <w:tcW w:w="9576" w:type="dxa"/>
          </w:tcPr>
          <w:p w:rsidR="002131A1" w:rsidRPr="002131A1" w:rsidRDefault="00404E88" w:rsidP="007E2A2B">
            <w:pPr>
              <w:jc w:val="both"/>
            </w:pPr>
          </w:p>
        </w:tc>
      </w:tr>
    </w:tbl>
    <w:p w:rsidR="004108C3" w:rsidRPr="008423E4" w:rsidRDefault="00404E8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4E88">
      <w:r>
        <w:separator/>
      </w:r>
    </w:p>
  </w:endnote>
  <w:endnote w:type="continuationSeparator" w:id="0">
    <w:p w:rsidR="00000000" w:rsidRDefault="0040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531E" w:rsidTr="009C1E9A">
      <w:trPr>
        <w:cantSplit/>
      </w:trPr>
      <w:tc>
        <w:tcPr>
          <w:tcW w:w="0" w:type="pct"/>
        </w:tcPr>
        <w:p w:rsidR="00137D90" w:rsidRDefault="00404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4E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4E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4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4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31E" w:rsidTr="009C1E9A">
      <w:trPr>
        <w:cantSplit/>
      </w:trPr>
      <w:tc>
        <w:tcPr>
          <w:tcW w:w="0" w:type="pct"/>
        </w:tcPr>
        <w:p w:rsidR="00EC379B" w:rsidRDefault="00404E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4E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28893</w:t>
          </w:r>
        </w:p>
      </w:tc>
      <w:tc>
        <w:tcPr>
          <w:tcW w:w="2453" w:type="pct"/>
        </w:tcPr>
        <w:p w:rsidR="00EC379B" w:rsidRDefault="00404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19.112.1256</w:t>
          </w:r>
          <w:r>
            <w:fldChar w:fldCharType="end"/>
          </w:r>
        </w:p>
      </w:tc>
    </w:tr>
    <w:tr w:rsidR="004D531E" w:rsidTr="009C1E9A">
      <w:trPr>
        <w:cantSplit/>
      </w:trPr>
      <w:tc>
        <w:tcPr>
          <w:tcW w:w="0" w:type="pct"/>
        </w:tcPr>
        <w:p w:rsidR="00EC379B" w:rsidRDefault="00404E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4E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27474</w:t>
          </w:r>
        </w:p>
      </w:tc>
      <w:tc>
        <w:tcPr>
          <w:tcW w:w="2453" w:type="pct"/>
        </w:tcPr>
        <w:p w:rsidR="00EC379B" w:rsidRDefault="00404E88" w:rsidP="006D504F">
          <w:pPr>
            <w:pStyle w:val="Footer"/>
            <w:rPr>
              <w:rStyle w:val="PageNumber"/>
            </w:rPr>
          </w:pPr>
        </w:p>
        <w:p w:rsidR="00EC379B" w:rsidRDefault="00404E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31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4E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04E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4E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4E88">
      <w:r>
        <w:separator/>
      </w:r>
    </w:p>
  </w:footnote>
  <w:footnote w:type="continuationSeparator" w:id="0">
    <w:p w:rsidR="00000000" w:rsidRDefault="0040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4E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1E"/>
    <w:rsid w:val="00404E88"/>
    <w:rsid w:val="004D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3DA9D-B155-4C50-9546-38D1F19F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7B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7B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B6C"/>
    <w:rPr>
      <w:b/>
      <w:bCs/>
    </w:rPr>
  </w:style>
  <w:style w:type="paragraph" w:styleId="Revision">
    <w:name w:val="Revision"/>
    <w:hidden/>
    <w:uiPriority w:val="99"/>
    <w:semiHidden/>
    <w:rsid w:val="009F4550"/>
    <w:rPr>
      <w:sz w:val="24"/>
      <w:szCs w:val="24"/>
    </w:rPr>
  </w:style>
  <w:style w:type="character" w:styleId="Hyperlink">
    <w:name w:val="Hyperlink"/>
    <w:basedOn w:val="DefaultParagraphFont"/>
    <w:unhideWhenUsed/>
    <w:rsid w:val="002D5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2197</Characters>
  <Application>Microsoft Office Word</Application>
  <DocSecurity>4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HB01648 (Committee Report (Substituted))</vt:lpstr>
    </vt:vector>
  </TitlesOfParts>
  <Company>State of Texas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28893</dc:subject>
  <dc:creator>State of Texas</dc:creator>
  <dc:description>HB 1648 by Lucio III-(H)Insurance (Substitute Document Number: 86R 27474)</dc:description>
  <cp:lastModifiedBy>Scotty Wimberley</cp:lastModifiedBy>
  <cp:revision>2</cp:revision>
  <cp:lastPrinted>2003-11-26T17:21:00Z</cp:lastPrinted>
  <dcterms:created xsi:type="dcterms:W3CDTF">2019-04-25T20:20:00Z</dcterms:created>
  <dcterms:modified xsi:type="dcterms:W3CDTF">2019-04-25T20:20:00Z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19.112.1256</vt:lpwstr>
  </property>
</Properties>
</file>