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85662" w:rsidTr="00345119">
        <w:tc>
          <w:tcPr>
            <w:tcW w:w="9576" w:type="dxa"/>
            <w:noWrap/>
          </w:tcPr>
          <w:p w:rsidR="008423E4" w:rsidRPr="00A275FC" w:rsidRDefault="00B34EAD" w:rsidP="00345119">
            <w:pPr>
              <w:pStyle w:val="Heading1"/>
            </w:pPr>
            <w:bookmarkStart w:id="0" w:name="_GoBack"/>
            <w:bookmarkEnd w:id="0"/>
            <w:r w:rsidRPr="00A275FC">
              <w:rPr>
                <w:rFonts w:ascii="ZWAdobeF" w:hAnsi="ZWAdobeF" w:cs="ZWAdobeF"/>
                <w:b w:val="0"/>
                <w:sz w:val="2"/>
                <w:szCs w:val="2"/>
                <w:u w:val="none"/>
              </w:rPr>
              <w:t>0B</w:t>
            </w:r>
            <w:r w:rsidRPr="00A275FC">
              <w:t>BILL ANALYSIS</w:t>
            </w:r>
          </w:p>
        </w:tc>
      </w:tr>
    </w:tbl>
    <w:p w:rsidR="008423E4" w:rsidRPr="00A275FC" w:rsidRDefault="00B34EAD" w:rsidP="008423E4">
      <w:pPr>
        <w:jc w:val="center"/>
      </w:pPr>
    </w:p>
    <w:p w:rsidR="008423E4" w:rsidRPr="00A275FC" w:rsidRDefault="00B34EAD" w:rsidP="008423E4"/>
    <w:p w:rsidR="008423E4" w:rsidRPr="00A275FC" w:rsidRDefault="00B34E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85662" w:rsidTr="00345119">
        <w:tc>
          <w:tcPr>
            <w:tcW w:w="9576" w:type="dxa"/>
          </w:tcPr>
          <w:p w:rsidR="008423E4" w:rsidRPr="00A275FC" w:rsidRDefault="00B34EAD" w:rsidP="00345119">
            <w:pPr>
              <w:jc w:val="right"/>
            </w:pPr>
            <w:r w:rsidRPr="00A275FC">
              <w:t>C.S.H.B. 1653</w:t>
            </w: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5E357A">
            <w:pPr>
              <w:jc w:val="right"/>
            </w:pPr>
            <w:r w:rsidRPr="00A275FC">
              <w:t xml:space="preserve">By: </w:t>
            </w:r>
            <w:r w:rsidRPr="00A275FC">
              <w:t>White</w:t>
            </w: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345119">
            <w:pPr>
              <w:jc w:val="right"/>
            </w:pPr>
            <w:r w:rsidRPr="00A275FC">
              <w:t>Corrections</w:t>
            </w: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345119">
            <w:pPr>
              <w:jc w:val="right"/>
            </w:pPr>
            <w:r w:rsidRPr="00A275FC">
              <w:t>Committee Report (Substituted)</w:t>
            </w:r>
          </w:p>
        </w:tc>
      </w:tr>
    </w:tbl>
    <w:p w:rsidR="008423E4" w:rsidRPr="00A275FC" w:rsidRDefault="00B34EAD" w:rsidP="008423E4">
      <w:pPr>
        <w:tabs>
          <w:tab w:val="right" w:pos="9360"/>
        </w:tabs>
      </w:pPr>
    </w:p>
    <w:p w:rsidR="008423E4" w:rsidRPr="00A275FC" w:rsidRDefault="00B34EAD" w:rsidP="008423E4"/>
    <w:p w:rsidR="008423E4" w:rsidRPr="00A275FC" w:rsidRDefault="00B34E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85662" w:rsidTr="00345119">
        <w:tc>
          <w:tcPr>
            <w:tcW w:w="9576" w:type="dxa"/>
          </w:tcPr>
          <w:p w:rsidR="008423E4" w:rsidRPr="00A275FC" w:rsidRDefault="00B34EAD" w:rsidP="00C62038">
            <w:pPr>
              <w:rPr>
                <w:b/>
              </w:rPr>
            </w:pPr>
            <w:r w:rsidRPr="00A275FC">
              <w:rPr>
                <w:b/>
                <w:u w:val="single"/>
              </w:rPr>
              <w:t>BACKGROUND AND PURPOSE</w:t>
            </w:r>
            <w:r w:rsidRPr="00A275FC">
              <w:rPr>
                <w:b/>
              </w:rPr>
              <w:t xml:space="preserve"> </w:t>
            </w:r>
          </w:p>
          <w:p w:rsidR="008423E4" w:rsidRPr="00A275FC" w:rsidRDefault="00B34EAD" w:rsidP="00C62038"/>
          <w:p w:rsidR="008423E4" w:rsidRPr="00A275FC" w:rsidRDefault="00B34EAD" w:rsidP="00C6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75FC">
              <w:t>In response to concerns regarding higher rates of recidivism f</w:t>
            </w:r>
            <w:r w:rsidRPr="00A275FC">
              <w:t>or</w:t>
            </w:r>
            <w:r w:rsidRPr="00A275FC">
              <w:t xml:space="preserve"> defendants released from incarceration compared to those placed on community supervision, </w:t>
            </w:r>
            <w:r w:rsidRPr="00A275FC">
              <w:t xml:space="preserve">there </w:t>
            </w:r>
            <w:r w:rsidRPr="00A275FC">
              <w:t xml:space="preserve">have been </w:t>
            </w:r>
            <w:r w:rsidRPr="00A275FC">
              <w:t xml:space="preserve">calls to invest in additional methods to prevent </w:t>
            </w:r>
            <w:r w:rsidRPr="00A275FC">
              <w:t xml:space="preserve">the </w:t>
            </w:r>
            <w:r w:rsidRPr="00A275FC">
              <w:t xml:space="preserve">incarceration of defendants when possible. </w:t>
            </w:r>
            <w:r w:rsidRPr="00A275FC">
              <w:t>P</w:t>
            </w:r>
            <w:r w:rsidRPr="00A275FC">
              <w:t xml:space="preserve">retrial </w:t>
            </w:r>
            <w:r w:rsidRPr="00A275FC">
              <w:t>diversion programs</w:t>
            </w:r>
            <w:r w:rsidRPr="00A275FC">
              <w:t xml:space="preserve"> </w:t>
            </w:r>
            <w:r w:rsidRPr="00A275FC">
              <w:t>have been suggested as an</w:t>
            </w:r>
            <w:r w:rsidRPr="00A275FC">
              <w:t xml:space="preserve"> </w:t>
            </w:r>
            <w:r w:rsidRPr="00A275FC">
              <w:t>effective rehabilitative option</w:t>
            </w:r>
            <w:r w:rsidRPr="00A275FC">
              <w:t xml:space="preserve"> </w:t>
            </w:r>
            <w:r w:rsidRPr="00A275FC">
              <w:t xml:space="preserve">for defendants </w:t>
            </w:r>
            <w:r w:rsidRPr="00A275FC">
              <w:t xml:space="preserve">and </w:t>
            </w:r>
            <w:r w:rsidRPr="00A275FC">
              <w:t>may help in reducing rates of recidivism</w:t>
            </w:r>
            <w:r w:rsidRPr="00A275FC">
              <w:t xml:space="preserve">. C.S.H.B. 1653 seeks to </w:t>
            </w:r>
            <w:r w:rsidRPr="00A275FC">
              <w:t xml:space="preserve">promote </w:t>
            </w:r>
            <w:r w:rsidRPr="00A275FC">
              <w:t xml:space="preserve">these objectives </w:t>
            </w:r>
            <w:r w:rsidRPr="00A275FC">
              <w:t>by providing funding for community supervision and corrections departments that operate pretrial diversion program</w:t>
            </w:r>
            <w:r w:rsidRPr="00A275FC">
              <w:t xml:space="preserve">s and </w:t>
            </w:r>
            <w:r w:rsidRPr="00A275FC">
              <w:t>by establishing a pretrial diversion information management system to</w:t>
            </w:r>
            <w:r w:rsidRPr="00A275FC">
              <w:t xml:space="preserve"> help identify </w:t>
            </w:r>
            <w:r w:rsidRPr="00A275FC">
              <w:t xml:space="preserve">eligible </w:t>
            </w:r>
            <w:r w:rsidRPr="00A275FC">
              <w:t xml:space="preserve">defendants for </w:t>
            </w:r>
            <w:r w:rsidRPr="00A275FC">
              <w:t xml:space="preserve">these </w:t>
            </w:r>
            <w:r w:rsidRPr="00A275FC">
              <w:t xml:space="preserve">programs and monitor compliance with </w:t>
            </w:r>
            <w:r w:rsidRPr="00A275FC">
              <w:t xml:space="preserve">release </w:t>
            </w:r>
            <w:r w:rsidRPr="00A275FC">
              <w:t xml:space="preserve">conditions.  </w:t>
            </w:r>
          </w:p>
          <w:p w:rsidR="008423E4" w:rsidRPr="00A275FC" w:rsidRDefault="00B34EAD" w:rsidP="00C62038">
            <w:pPr>
              <w:rPr>
                <w:b/>
              </w:rPr>
            </w:pPr>
          </w:p>
        </w:tc>
      </w:tr>
      <w:tr w:rsidR="00D85662" w:rsidTr="00345119">
        <w:tc>
          <w:tcPr>
            <w:tcW w:w="9576" w:type="dxa"/>
          </w:tcPr>
          <w:p w:rsidR="0017725B" w:rsidRPr="00A275FC" w:rsidRDefault="00B34EAD" w:rsidP="00C62038">
            <w:pPr>
              <w:rPr>
                <w:b/>
                <w:u w:val="single"/>
              </w:rPr>
            </w:pPr>
            <w:r w:rsidRPr="00A275FC">
              <w:rPr>
                <w:b/>
                <w:u w:val="single"/>
              </w:rPr>
              <w:t>CRIMINAL JUSTICE IMPACT</w:t>
            </w:r>
          </w:p>
          <w:p w:rsidR="0017725B" w:rsidRPr="00A275FC" w:rsidRDefault="00B34EAD" w:rsidP="00C62038">
            <w:pPr>
              <w:rPr>
                <w:b/>
                <w:u w:val="single"/>
              </w:rPr>
            </w:pPr>
          </w:p>
          <w:p w:rsidR="001635F4" w:rsidRPr="00A275FC" w:rsidRDefault="00B34EAD" w:rsidP="00C62038">
            <w:pPr>
              <w:jc w:val="both"/>
            </w:pPr>
            <w:r w:rsidRPr="00A275FC">
              <w:t xml:space="preserve">It is the committee's opinion that this bill does </w:t>
            </w:r>
            <w:r w:rsidRPr="00A275FC"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A275FC" w:rsidRDefault="00B34EAD" w:rsidP="00C62038">
            <w:pPr>
              <w:rPr>
                <w:b/>
                <w:u w:val="single"/>
              </w:rPr>
            </w:pP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C62038">
            <w:pPr>
              <w:rPr>
                <w:b/>
              </w:rPr>
            </w:pPr>
            <w:r w:rsidRPr="00A275FC">
              <w:rPr>
                <w:b/>
                <w:u w:val="single"/>
              </w:rPr>
              <w:t>RULEMAKING AUTHORITY</w:t>
            </w:r>
            <w:r w:rsidRPr="00A275FC">
              <w:rPr>
                <w:b/>
              </w:rPr>
              <w:t xml:space="preserve"> </w:t>
            </w:r>
          </w:p>
          <w:p w:rsidR="008423E4" w:rsidRPr="00A275FC" w:rsidRDefault="00B34EAD" w:rsidP="00C62038"/>
          <w:p w:rsidR="001635F4" w:rsidRPr="00A275FC" w:rsidRDefault="00B34EAD" w:rsidP="00C6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75FC">
              <w:t>It is the</w:t>
            </w:r>
            <w:r w:rsidRPr="00A275FC">
              <w:t xml:space="preserve"> committee's opinion that rulemaking authority is expressly granted to the Texas Board of Criminal Justice in </w:t>
            </w:r>
            <w:r w:rsidRPr="00A275FC">
              <w:t xml:space="preserve">SECTION </w:t>
            </w:r>
            <w:r w:rsidRPr="00A275FC">
              <w:t>15</w:t>
            </w:r>
            <w:r w:rsidRPr="00A275FC">
              <w:t xml:space="preserve"> of this bill.</w:t>
            </w:r>
          </w:p>
          <w:p w:rsidR="008423E4" w:rsidRPr="00A275FC" w:rsidRDefault="00B34EAD" w:rsidP="00C62038">
            <w:pPr>
              <w:rPr>
                <w:b/>
              </w:rPr>
            </w:pP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C62038">
            <w:pPr>
              <w:rPr>
                <w:b/>
              </w:rPr>
            </w:pPr>
            <w:r w:rsidRPr="00A275FC">
              <w:rPr>
                <w:b/>
                <w:u w:val="single"/>
              </w:rPr>
              <w:t>ANALYSIS</w:t>
            </w:r>
            <w:r w:rsidRPr="00A275FC">
              <w:rPr>
                <w:b/>
              </w:rPr>
              <w:t xml:space="preserve"> </w:t>
            </w:r>
          </w:p>
          <w:p w:rsidR="008423E4" w:rsidRPr="00A275FC" w:rsidRDefault="00B34EAD" w:rsidP="00C62038"/>
          <w:p w:rsidR="005878B2" w:rsidRPr="00A275FC" w:rsidRDefault="00B34EAD" w:rsidP="00C62038">
            <w:pPr>
              <w:pStyle w:val="Header"/>
              <w:jc w:val="both"/>
            </w:pPr>
            <w:r w:rsidRPr="00A275FC">
              <w:t>C.S.H.B.</w:t>
            </w:r>
            <w:r w:rsidRPr="00A275FC">
              <w:t xml:space="preserve"> 1653</w:t>
            </w:r>
            <w:r w:rsidRPr="00A275FC">
              <w:t xml:space="preserve"> amends the Government Code to require the community justice assistance division of the Texas </w:t>
            </w:r>
            <w:r w:rsidRPr="00A275FC">
              <w:t xml:space="preserve">Department of Criminal Justice (TDCJ) to </w:t>
            </w:r>
            <w:r w:rsidRPr="00A275FC">
              <w:t>establish and operate an information management system to be used by community supervision and corrections departments</w:t>
            </w:r>
            <w:r w:rsidRPr="00A275FC">
              <w:t xml:space="preserve"> (CSCD)</w:t>
            </w:r>
            <w:r w:rsidRPr="00A275FC">
              <w:t>, municipalities, and counties that receive funds</w:t>
            </w:r>
            <w:r w:rsidRPr="00A275FC">
              <w:t xml:space="preserve"> under applicable state law</w:t>
            </w:r>
            <w:r w:rsidRPr="00A275FC">
              <w:t xml:space="preserve"> for pretrial </w:t>
            </w:r>
            <w:r w:rsidRPr="00A275FC">
              <w:t xml:space="preserve">diversion programs. The </w:t>
            </w:r>
            <w:r w:rsidRPr="00A275FC">
              <w:t xml:space="preserve">bill requires </w:t>
            </w:r>
            <w:r w:rsidRPr="00A275FC">
              <w:t xml:space="preserve">the </w:t>
            </w:r>
            <w:r w:rsidRPr="00A275FC">
              <w:t xml:space="preserve">system </w:t>
            </w:r>
            <w:r w:rsidRPr="00A275FC">
              <w:t>to</w:t>
            </w:r>
            <w:r w:rsidRPr="00A275FC">
              <w:t xml:space="preserve"> assist </w:t>
            </w:r>
            <w:r w:rsidRPr="00A275FC">
              <w:t>CSCDs</w:t>
            </w:r>
            <w:r w:rsidRPr="00A275FC">
              <w:t xml:space="preserve">, municipalities, and counties </w:t>
            </w:r>
            <w:r w:rsidRPr="00A275FC">
              <w:t>with the following objectives</w:t>
            </w:r>
            <w:r w:rsidRPr="00A275FC">
              <w:t>:</w:t>
            </w:r>
            <w:r w:rsidRPr="00A275FC">
              <w:t xml:space="preserve">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A275FC">
              <w:t>identifying defendants who are eligible for pretrial diversion programs;</w:t>
            </w:r>
            <w:r w:rsidRPr="00A275FC">
              <w:t xml:space="preserve">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A275FC">
              <w:t>collecting and accessing information relating to the de</w:t>
            </w:r>
            <w:r w:rsidRPr="00A275FC">
              <w:t xml:space="preserve">fendants;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A275FC">
              <w:t xml:space="preserve">selecting appropriate release conditions for the defendants;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A275FC">
              <w:t>monitoring the defendants' compliance with release conditions;</w:t>
            </w:r>
            <w:r w:rsidRPr="00A275FC">
              <w:t xml:space="preserve"> </w:t>
            </w:r>
            <w:r w:rsidRPr="00A275FC">
              <w:t xml:space="preserve">and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 w:rsidRPr="00A275FC">
              <w:t xml:space="preserve">performing other functions related to defendants participating in pretrial diversion programs. </w:t>
            </w:r>
          </w:p>
          <w:p w:rsidR="005878B2" w:rsidRPr="00A275FC" w:rsidRDefault="00B34EAD" w:rsidP="00556A68">
            <w:pPr>
              <w:pStyle w:val="Header"/>
              <w:jc w:val="both"/>
            </w:pPr>
          </w:p>
          <w:p w:rsidR="005878B2" w:rsidRPr="00A275FC" w:rsidRDefault="00B34EAD" w:rsidP="00556A68">
            <w:pPr>
              <w:pStyle w:val="Header"/>
              <w:spacing w:after="120"/>
              <w:jc w:val="both"/>
            </w:pPr>
            <w:r w:rsidRPr="00A275FC">
              <w:t xml:space="preserve">C.S.H.B. 1653 </w:t>
            </w:r>
            <w:r w:rsidRPr="00A275FC">
              <w:t>requires the division to</w:t>
            </w:r>
            <w:r w:rsidRPr="00A275FC">
              <w:t xml:space="preserve"> require each </w:t>
            </w:r>
            <w:r w:rsidRPr="00A275FC">
              <w:t>CSCD</w:t>
            </w:r>
            <w:r w:rsidRPr="00A275FC">
              <w:t xml:space="preserve">, municipality, and county that receives funds </w:t>
            </w:r>
            <w:r w:rsidRPr="00A275FC">
              <w:t xml:space="preserve">under applicable state law </w:t>
            </w:r>
            <w:r w:rsidRPr="00A275FC">
              <w:t>for a pretrial diversion program to report, in the manner prescribed by the division, information requested by the division that relates to</w:t>
            </w:r>
            <w:r w:rsidRPr="00A275FC">
              <w:t>:</w:t>
            </w:r>
            <w:r w:rsidRPr="00A275FC">
              <w:t xml:space="preserve"> </w:t>
            </w:r>
          </w:p>
          <w:p w:rsidR="005878B2" w:rsidRPr="00A275FC" w:rsidRDefault="00B34EAD" w:rsidP="00C62038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 w:rsidRPr="00A275FC">
              <w:t>the development or operation of the pretrial diversion program for which the recipient receives funds</w:t>
            </w:r>
            <w:r w:rsidRPr="00A275FC">
              <w:t>;</w:t>
            </w:r>
            <w:r w:rsidRPr="00A275FC">
              <w:t xml:space="preserve"> or</w:t>
            </w:r>
            <w:r w:rsidRPr="00A275FC">
              <w:t xml:space="preserve"> </w:t>
            </w:r>
          </w:p>
          <w:p w:rsidR="00F52DE4" w:rsidRPr="00A275FC" w:rsidRDefault="00B34EAD" w:rsidP="00C6203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 w:rsidRPr="00A275FC">
              <w:t xml:space="preserve">a defendant participating in </w:t>
            </w:r>
            <w:r w:rsidRPr="00A275FC">
              <w:t xml:space="preserve">such </w:t>
            </w:r>
            <w:r w:rsidRPr="00A275FC">
              <w:t>a pretrial diversion program</w:t>
            </w:r>
            <w:r w:rsidRPr="00A275FC">
              <w:t>.</w:t>
            </w:r>
          </w:p>
          <w:p w:rsidR="002143A5" w:rsidRPr="00A275FC" w:rsidRDefault="00B34EAD" w:rsidP="00C62038">
            <w:pPr>
              <w:pStyle w:val="Header"/>
              <w:jc w:val="both"/>
            </w:pPr>
          </w:p>
          <w:p w:rsidR="00C4182C" w:rsidRPr="00A275FC" w:rsidRDefault="00B34EAD" w:rsidP="00C62038">
            <w:pPr>
              <w:pStyle w:val="Header"/>
              <w:jc w:val="both"/>
            </w:pPr>
            <w:r w:rsidRPr="00A275FC">
              <w:t>C.S.</w:t>
            </w:r>
            <w:r w:rsidRPr="00A275FC">
              <w:t xml:space="preserve">H.B. 1653 includes rules </w:t>
            </w:r>
            <w:r w:rsidRPr="00A275FC">
              <w:t xml:space="preserve">that establish </w:t>
            </w:r>
            <w:r w:rsidRPr="00A275FC">
              <w:t xml:space="preserve">minimum standards for the operation of pretrial </w:t>
            </w:r>
            <w:r w:rsidRPr="00A275FC">
              <w:t xml:space="preserve">diversion </w:t>
            </w:r>
            <w:r w:rsidRPr="00A275FC">
              <w:t>programs funded through the</w:t>
            </w:r>
            <w:r w:rsidRPr="00A275FC">
              <w:t xml:space="preserve"> </w:t>
            </w:r>
            <w:r w:rsidRPr="00A275FC">
              <w:t>division</w:t>
            </w:r>
            <w:r w:rsidRPr="00A275FC">
              <w:t xml:space="preserve"> </w:t>
            </w:r>
            <w:r w:rsidRPr="00A275FC">
              <w:t xml:space="preserve">among the rules proposed and adopted, respectively, by the division and </w:t>
            </w:r>
            <w:r w:rsidRPr="00A275FC">
              <w:t xml:space="preserve">the </w:t>
            </w:r>
            <w:r w:rsidRPr="00A275FC">
              <w:t>Texas Board of Criminal Justice (TBCJ)</w:t>
            </w:r>
            <w:r w:rsidRPr="00A275FC">
              <w:t>.</w:t>
            </w:r>
            <w:r w:rsidRPr="00A275FC">
              <w:t xml:space="preserve"> The bill, for purposes of the computation of </w:t>
            </w:r>
            <w:r w:rsidRPr="00A275FC">
              <w:t>state aid to an eligible CSCD for the direct supervision of each felony defendant, includes in that computation, for the per capita funding component</w:t>
            </w:r>
            <w:r w:rsidRPr="00A275FC">
              <w:t>:</w:t>
            </w:r>
            <w:r w:rsidRPr="00A275FC">
              <w:t xml:space="preserve"> </w:t>
            </w:r>
          </w:p>
          <w:p w:rsidR="00C4182C" w:rsidRPr="00A275FC" w:rsidRDefault="00B34EAD" w:rsidP="00C62038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A275FC">
              <w:t xml:space="preserve">a per diem amount for each felony defendant participating in </w:t>
            </w:r>
            <w:r w:rsidRPr="00A275FC">
              <w:t xml:space="preserve">a pretrial </w:t>
            </w:r>
            <w:r w:rsidRPr="00A275FC">
              <w:t>diversion</w:t>
            </w:r>
            <w:r w:rsidRPr="00A275FC">
              <w:t xml:space="preserve"> </w:t>
            </w:r>
            <w:r w:rsidRPr="00A275FC">
              <w:t>program</w:t>
            </w:r>
            <w:r w:rsidRPr="00A275FC">
              <w:t xml:space="preserve"> who is directl</w:t>
            </w:r>
            <w:r w:rsidRPr="00A275FC">
              <w:t>y supervised by the</w:t>
            </w:r>
            <w:r w:rsidRPr="00A275FC">
              <w:t xml:space="preserve"> CSCD</w:t>
            </w:r>
            <w:r w:rsidRPr="00A275FC">
              <w:t>;</w:t>
            </w:r>
            <w:r w:rsidRPr="00A275FC">
              <w:t xml:space="preserve"> and</w:t>
            </w:r>
            <w:r w:rsidRPr="00A275FC">
              <w:t xml:space="preserve"> </w:t>
            </w:r>
          </w:p>
          <w:p w:rsidR="00C4182C" w:rsidRPr="00A275FC" w:rsidRDefault="00B34EAD" w:rsidP="00C62038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A275FC">
              <w:t>a per</w:t>
            </w:r>
            <w:r w:rsidRPr="00A275FC">
              <w:t xml:space="preserve"> </w:t>
            </w:r>
            <w:r w:rsidRPr="00A275FC">
              <w:t>diem</w:t>
            </w:r>
            <w:r w:rsidRPr="00A275FC">
              <w:t xml:space="preserve"> </w:t>
            </w:r>
            <w:r w:rsidRPr="00A275FC">
              <w:t xml:space="preserve">amount </w:t>
            </w:r>
            <w:r w:rsidRPr="00A275FC">
              <w:t>for a period not to exceed 182 days for each defendant participating in a pretrial diversion program who is supervised by the</w:t>
            </w:r>
            <w:r w:rsidRPr="00A275FC">
              <w:t xml:space="preserve"> CSCD</w:t>
            </w:r>
            <w:r w:rsidRPr="00A275FC">
              <w:t>, other than a felony defendant</w:t>
            </w:r>
            <w:r w:rsidRPr="00A275FC">
              <w:t xml:space="preserve"> </w:t>
            </w:r>
            <w:r w:rsidRPr="00A275FC">
              <w:t xml:space="preserve">participating in a pretrial intervention program for whom a CSCD already </w:t>
            </w:r>
            <w:r w:rsidRPr="00A275FC">
              <w:t xml:space="preserve">qualifies </w:t>
            </w:r>
            <w:r w:rsidRPr="00A275FC">
              <w:t xml:space="preserve">for </w:t>
            </w:r>
            <w:r w:rsidRPr="00A275FC">
              <w:t xml:space="preserve">such </w:t>
            </w:r>
            <w:r w:rsidRPr="00A275FC">
              <w:t>state aid</w:t>
            </w:r>
            <w:r w:rsidRPr="00A275FC">
              <w:t xml:space="preserve">. </w:t>
            </w:r>
          </w:p>
          <w:p w:rsidR="00252075" w:rsidRPr="00A275FC" w:rsidRDefault="00B34EAD" w:rsidP="003A43E3">
            <w:pPr>
              <w:pStyle w:val="Header"/>
              <w:jc w:val="both"/>
            </w:pPr>
          </w:p>
          <w:p w:rsidR="008E54D2" w:rsidRPr="00A275FC" w:rsidRDefault="00B34EAD" w:rsidP="00C62038">
            <w:pPr>
              <w:pStyle w:val="Header"/>
              <w:jc w:val="both"/>
            </w:pPr>
            <w:r w:rsidRPr="00A275FC">
              <w:t>C.S.H.B. 1653</w:t>
            </w:r>
            <w:r w:rsidRPr="00A275FC">
              <w:t xml:space="preserve"> </w:t>
            </w:r>
            <w:r w:rsidRPr="00A275FC">
              <w:t xml:space="preserve">includes </w:t>
            </w:r>
            <w:r w:rsidRPr="00A275FC">
              <w:t xml:space="preserve">developing and operating pretrial diversion programs that meet the minimum standards described by the bill </w:t>
            </w:r>
            <w:r w:rsidRPr="00A275FC">
              <w:t>among the purposes fo</w:t>
            </w:r>
            <w:r w:rsidRPr="00A275FC">
              <w:t>r which</w:t>
            </w:r>
            <w:r w:rsidRPr="00A275FC">
              <w:t xml:space="preserve"> the</w:t>
            </w:r>
            <w:r w:rsidRPr="00A275FC">
              <w:t xml:space="preserve"> </w:t>
            </w:r>
            <w:r w:rsidRPr="00A275FC">
              <w:t xml:space="preserve">division </w:t>
            </w:r>
            <w:r w:rsidRPr="00A275FC">
              <w:t xml:space="preserve">may </w:t>
            </w:r>
            <w:r w:rsidRPr="00A275FC">
              <w:t xml:space="preserve">make discretionary grants </w:t>
            </w:r>
            <w:r w:rsidRPr="00A275FC">
              <w:t xml:space="preserve">to </w:t>
            </w:r>
            <w:r w:rsidRPr="00A275FC">
              <w:t>CSCDs</w:t>
            </w:r>
            <w:r w:rsidRPr="00A275FC">
              <w:t>, municipalities, or counties.</w:t>
            </w:r>
            <w:r w:rsidRPr="00A275FC">
              <w:t xml:space="preserve"> </w:t>
            </w:r>
            <w:r w:rsidRPr="00A275FC">
              <w:t xml:space="preserve">The bill </w:t>
            </w:r>
            <w:r w:rsidRPr="00A275FC">
              <w:t>specifies that the equal weight assigned</w:t>
            </w:r>
            <w:r w:rsidRPr="00A275FC">
              <w:t xml:space="preserve"> to the percentage of all felony defendants in Texas who are directly supervised by the CSCD</w:t>
            </w:r>
            <w:r w:rsidRPr="00A275FC">
              <w:t>, for purposes of the div</w:t>
            </w:r>
            <w:r w:rsidRPr="00A275FC">
              <w:t>ision's annual computation for each CSCD for community corrections program formula funding</w:t>
            </w:r>
            <w:r w:rsidRPr="00A275FC">
              <w:t xml:space="preserve">, applies to </w:t>
            </w:r>
            <w:r w:rsidRPr="00A275FC">
              <w:t xml:space="preserve">all </w:t>
            </w:r>
            <w:r w:rsidRPr="00A275FC">
              <w:t>felony defendants</w:t>
            </w:r>
            <w:r w:rsidRPr="00A275FC">
              <w:t xml:space="preserve"> </w:t>
            </w:r>
            <w:r w:rsidRPr="00A275FC">
              <w:t xml:space="preserve">in the state </w:t>
            </w:r>
            <w:r w:rsidRPr="00A275FC">
              <w:t xml:space="preserve">participating in pretrial </w:t>
            </w:r>
            <w:r w:rsidRPr="00A275FC">
              <w:t xml:space="preserve">diversion </w:t>
            </w:r>
            <w:r w:rsidRPr="00A275FC">
              <w:t>supervision</w:t>
            </w:r>
            <w:r w:rsidRPr="00A275FC">
              <w:t>.</w:t>
            </w:r>
            <w:r w:rsidRPr="00A275FC">
              <w:t xml:space="preserve"> </w:t>
            </w:r>
          </w:p>
          <w:p w:rsidR="001635F4" w:rsidRPr="00A275FC" w:rsidRDefault="00B34EAD" w:rsidP="00C62038">
            <w:pPr>
              <w:pStyle w:val="Header"/>
              <w:jc w:val="both"/>
            </w:pPr>
          </w:p>
          <w:p w:rsidR="00047A05" w:rsidRPr="00A275FC" w:rsidRDefault="00B34EAD" w:rsidP="00C62038">
            <w:pPr>
              <w:pStyle w:val="Header"/>
              <w:jc w:val="both"/>
            </w:pPr>
            <w:r w:rsidRPr="00A275FC">
              <w:t>C.S.</w:t>
            </w:r>
            <w:r w:rsidRPr="00A275FC">
              <w:t>H.B. 1653 requires the</w:t>
            </w:r>
            <w:r w:rsidRPr="00A275FC">
              <w:t xml:space="preserve"> division</w:t>
            </w:r>
            <w:r w:rsidRPr="00A275FC">
              <w:t>, in awarding a grant</w:t>
            </w:r>
            <w:r w:rsidRPr="00A275FC">
              <w:t xml:space="preserve"> for the </w:t>
            </w:r>
            <w:r w:rsidRPr="00A275FC">
              <w:t xml:space="preserve">development or operation of a </w:t>
            </w:r>
            <w:r w:rsidRPr="00A275FC">
              <w:t xml:space="preserve">pretrial </w:t>
            </w:r>
            <w:r w:rsidRPr="00A275FC">
              <w:t xml:space="preserve">diversion </w:t>
            </w:r>
            <w:r w:rsidRPr="00A275FC">
              <w:t>program</w:t>
            </w:r>
            <w:r w:rsidRPr="00A275FC">
              <w:t xml:space="preserve">, to give priority to </w:t>
            </w:r>
            <w:r w:rsidRPr="00A275FC">
              <w:t>programs</w:t>
            </w:r>
            <w:r w:rsidRPr="00A275FC">
              <w:t xml:space="preserve"> that</w:t>
            </w:r>
            <w:r w:rsidRPr="00A275FC">
              <w:t>:</w:t>
            </w:r>
          </w:p>
          <w:p w:rsidR="00047A05" w:rsidRPr="00A275FC" w:rsidRDefault="00B34EAD" w:rsidP="00C6203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 w:rsidRPr="00A275FC">
              <w:t xml:space="preserve">establish pretrial </w:t>
            </w:r>
            <w:r w:rsidRPr="00A275FC">
              <w:t xml:space="preserve">diversion </w:t>
            </w:r>
            <w:r w:rsidRPr="00A275FC">
              <w:t xml:space="preserve">programs for state jail felony defendants; </w:t>
            </w:r>
          </w:p>
          <w:p w:rsidR="00047A05" w:rsidRPr="00A275FC" w:rsidRDefault="00B34EAD" w:rsidP="00C6203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 w:rsidRPr="00A275FC">
              <w:t xml:space="preserve">place eligible defendants into pretrial </w:t>
            </w:r>
            <w:r w:rsidRPr="00A275FC">
              <w:t xml:space="preserve">diversion </w:t>
            </w:r>
            <w:r w:rsidRPr="00A275FC">
              <w:t>programs as soon as practicable after ea</w:t>
            </w:r>
            <w:r w:rsidRPr="00A275FC">
              <w:t xml:space="preserve">ch defendant's arrest; or </w:t>
            </w:r>
          </w:p>
          <w:p w:rsidR="000A1D3E" w:rsidRPr="00A275FC" w:rsidRDefault="00B34EAD" w:rsidP="00C6203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 w:rsidRPr="00A275FC">
              <w:t>seek to ensure that defendants successful</w:t>
            </w:r>
            <w:r>
              <w:t>ly</w:t>
            </w:r>
            <w:r w:rsidRPr="00A275FC">
              <w:t xml:space="preserve"> satisfy the requirements of the program in a timely and efficient manner</w:t>
            </w:r>
            <w:r w:rsidRPr="00A275FC">
              <w:t xml:space="preserve">. </w:t>
            </w:r>
          </w:p>
          <w:p w:rsidR="000A1D3E" w:rsidRPr="00A275FC" w:rsidRDefault="00B34EAD" w:rsidP="00C62038">
            <w:pPr>
              <w:pStyle w:val="Header"/>
              <w:jc w:val="both"/>
            </w:pPr>
          </w:p>
          <w:p w:rsidR="00EA1722" w:rsidRPr="00A275FC" w:rsidRDefault="00B34EAD" w:rsidP="00C62038">
            <w:pPr>
              <w:pStyle w:val="Header"/>
              <w:jc w:val="both"/>
            </w:pPr>
            <w:r w:rsidRPr="00A275FC">
              <w:t xml:space="preserve">C.S.H.B. 1653 </w:t>
            </w:r>
            <w:r w:rsidRPr="00A275FC">
              <w:t xml:space="preserve">requires TBCJ to adopt rules </w:t>
            </w:r>
            <w:r w:rsidRPr="00A275FC">
              <w:t xml:space="preserve">establishing minimum standards for the operation of a pretrial </w:t>
            </w:r>
            <w:r w:rsidRPr="00A275FC">
              <w:t>diversion program funded by the division.</w:t>
            </w:r>
            <w:r w:rsidRPr="00A275FC">
              <w:t xml:space="preserve">   </w:t>
            </w:r>
          </w:p>
          <w:p w:rsidR="00EA1722" w:rsidRPr="00A275FC" w:rsidRDefault="00B34EAD" w:rsidP="00C62038">
            <w:pPr>
              <w:pStyle w:val="Header"/>
              <w:jc w:val="both"/>
            </w:pPr>
          </w:p>
          <w:p w:rsidR="00EA1722" w:rsidRPr="00A275FC" w:rsidRDefault="00B34EAD" w:rsidP="00C62038">
            <w:pPr>
              <w:pStyle w:val="Header"/>
              <w:jc w:val="both"/>
            </w:pPr>
            <w:r w:rsidRPr="00A275FC">
              <w:t xml:space="preserve">C.S.H.B. 1653 amends the Code of Criminal Procedure </w:t>
            </w:r>
            <w:r w:rsidRPr="00A275FC">
              <w:t xml:space="preserve">and the Local Government Code </w:t>
            </w:r>
            <w:r w:rsidRPr="00A275FC">
              <w:t>to make conforming</w:t>
            </w:r>
            <w:r w:rsidRPr="00A275FC">
              <w:t xml:space="preserve"> </w:t>
            </w:r>
            <w:r w:rsidRPr="00A275FC">
              <w:t xml:space="preserve">changes. </w:t>
            </w:r>
          </w:p>
          <w:p w:rsidR="008423E4" w:rsidRPr="00A275FC" w:rsidRDefault="00B34EAD" w:rsidP="00C62038">
            <w:pPr>
              <w:rPr>
                <w:b/>
              </w:rPr>
            </w:pPr>
          </w:p>
        </w:tc>
      </w:tr>
      <w:tr w:rsidR="00D85662" w:rsidTr="00345119">
        <w:tc>
          <w:tcPr>
            <w:tcW w:w="9576" w:type="dxa"/>
          </w:tcPr>
          <w:p w:rsidR="008423E4" w:rsidRPr="00A275FC" w:rsidRDefault="00B34EAD" w:rsidP="00C62038">
            <w:pPr>
              <w:rPr>
                <w:b/>
              </w:rPr>
            </w:pPr>
            <w:r w:rsidRPr="00A275FC">
              <w:rPr>
                <w:b/>
                <w:u w:val="single"/>
              </w:rPr>
              <w:t>EFFECTIVE DATE</w:t>
            </w:r>
            <w:r w:rsidRPr="00A275FC">
              <w:rPr>
                <w:b/>
              </w:rPr>
              <w:t xml:space="preserve"> </w:t>
            </w:r>
          </w:p>
          <w:p w:rsidR="008423E4" w:rsidRPr="00A275FC" w:rsidRDefault="00B34EAD" w:rsidP="00C62038"/>
          <w:p w:rsidR="008423E4" w:rsidRPr="00A275FC" w:rsidRDefault="00B34EAD" w:rsidP="00C620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275FC">
              <w:t>September 1, 2019.</w:t>
            </w:r>
          </w:p>
          <w:p w:rsidR="008423E4" w:rsidRPr="00A275FC" w:rsidRDefault="00B34EAD" w:rsidP="00C62038">
            <w:pPr>
              <w:rPr>
                <w:b/>
              </w:rPr>
            </w:pPr>
          </w:p>
        </w:tc>
      </w:tr>
      <w:tr w:rsidR="00D85662" w:rsidTr="00345119">
        <w:tc>
          <w:tcPr>
            <w:tcW w:w="9576" w:type="dxa"/>
          </w:tcPr>
          <w:p w:rsidR="005E357A" w:rsidRPr="00A275FC" w:rsidRDefault="00B34EAD" w:rsidP="00C62038">
            <w:pPr>
              <w:jc w:val="both"/>
              <w:rPr>
                <w:b/>
                <w:u w:val="single"/>
              </w:rPr>
            </w:pPr>
            <w:r w:rsidRPr="00A275FC">
              <w:rPr>
                <w:b/>
                <w:u w:val="single"/>
              </w:rPr>
              <w:t>COMPARISON OF ORIGINAL AND SUBSTITUTE</w:t>
            </w:r>
          </w:p>
          <w:p w:rsidR="004D2D49" w:rsidRPr="00A275FC" w:rsidRDefault="00B34EAD" w:rsidP="00C62038">
            <w:pPr>
              <w:jc w:val="both"/>
            </w:pPr>
          </w:p>
          <w:p w:rsidR="004D2D49" w:rsidRPr="00A275FC" w:rsidRDefault="00B34EAD" w:rsidP="00C62038">
            <w:pPr>
              <w:jc w:val="both"/>
            </w:pPr>
            <w:r w:rsidRPr="00A275FC">
              <w:t xml:space="preserve">While C.S.H.B. 1653 </w:t>
            </w:r>
            <w:r w:rsidRPr="00A275FC">
              <w:t>may differ from the original in minor or nonsubstantive ways, the following summarizes the substantial differences between the introduced and committee substitute versions of the bill.</w:t>
            </w:r>
          </w:p>
          <w:p w:rsidR="005E4A03" w:rsidRPr="00A275FC" w:rsidRDefault="00B34EAD" w:rsidP="00C62038">
            <w:pPr>
              <w:jc w:val="both"/>
            </w:pPr>
          </w:p>
          <w:p w:rsidR="00D552C2" w:rsidRPr="00A275FC" w:rsidRDefault="00B34EAD" w:rsidP="00C62038">
            <w:pPr>
              <w:jc w:val="both"/>
            </w:pPr>
            <w:r w:rsidRPr="00A275FC">
              <w:t xml:space="preserve">The substitute does not </w:t>
            </w:r>
            <w:r w:rsidRPr="00A275FC">
              <w:t xml:space="preserve">include a provision </w:t>
            </w:r>
            <w:r w:rsidRPr="00A275FC">
              <w:t>requir</w:t>
            </w:r>
            <w:r w:rsidRPr="00A275FC">
              <w:t>ing</w:t>
            </w:r>
            <w:r w:rsidRPr="00A275FC">
              <w:t xml:space="preserve"> TDCJ to establis</w:t>
            </w:r>
            <w:r w:rsidRPr="00A275FC">
              <w:t xml:space="preserve">h a </w:t>
            </w:r>
            <w:r w:rsidRPr="00A275FC">
              <w:t xml:space="preserve">reentry and reintegration </w:t>
            </w:r>
            <w:r w:rsidRPr="00A275FC">
              <w:t>grant program</w:t>
            </w:r>
            <w:r w:rsidRPr="00A275FC">
              <w:t xml:space="preserve"> to defendants released from state jail felony facilities</w:t>
            </w:r>
            <w:r w:rsidRPr="00A275FC">
              <w:t>.</w:t>
            </w:r>
          </w:p>
          <w:p w:rsidR="00F6738B" w:rsidRPr="00A275FC" w:rsidRDefault="00B34EAD" w:rsidP="00C62038">
            <w:pPr>
              <w:jc w:val="both"/>
            </w:pPr>
          </w:p>
          <w:p w:rsidR="00530CAC" w:rsidRPr="00CF7EE0" w:rsidRDefault="00B34EAD" w:rsidP="00C62038">
            <w:pPr>
              <w:jc w:val="both"/>
            </w:pPr>
            <w:r w:rsidRPr="00A275FC">
              <w:t xml:space="preserve">The substitute </w:t>
            </w:r>
            <w:r w:rsidRPr="00A275FC">
              <w:t>does not include</w:t>
            </w:r>
            <w:r w:rsidRPr="00A275FC">
              <w:t xml:space="preserve"> the </w:t>
            </w:r>
            <w:r w:rsidRPr="00CF7EE0">
              <w:t>following:</w:t>
            </w:r>
          </w:p>
          <w:p w:rsidR="00F6738B" w:rsidRPr="00CF7EE0" w:rsidRDefault="00B34EAD" w:rsidP="003A43E3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CF7EE0">
              <w:t xml:space="preserve">a </w:t>
            </w:r>
            <w:r w:rsidRPr="00A275FC">
              <w:t xml:space="preserve">provision that removes the 182-day limitation on </w:t>
            </w:r>
            <w:r w:rsidRPr="00A275FC">
              <w:t>per diem amounts</w:t>
            </w:r>
            <w:r w:rsidRPr="00A275FC">
              <w:t>,</w:t>
            </w:r>
            <w:r w:rsidRPr="00A275FC">
              <w:t xml:space="preserve"> for purposes of </w:t>
            </w:r>
            <w:r w:rsidRPr="00A275FC">
              <w:t xml:space="preserve">state </w:t>
            </w:r>
            <w:r w:rsidRPr="00A275FC">
              <w:t>aid</w:t>
            </w:r>
            <w:r w:rsidRPr="00A275FC">
              <w:t>,</w:t>
            </w:r>
            <w:r w:rsidRPr="00A275FC">
              <w:t xml:space="preserve"> </w:t>
            </w:r>
            <w:r w:rsidRPr="00A275FC">
              <w:t xml:space="preserve">with </w:t>
            </w:r>
            <w:r w:rsidRPr="00A275FC">
              <w:t>respect to</w:t>
            </w:r>
            <w:r w:rsidRPr="00A275FC">
              <w:t xml:space="preserve"> </w:t>
            </w:r>
            <w:r w:rsidRPr="00A275FC">
              <w:t>CSCD-</w:t>
            </w:r>
            <w:r w:rsidRPr="00A275FC">
              <w:t xml:space="preserve">supervised defendants punished for </w:t>
            </w:r>
            <w:r w:rsidRPr="00A275FC">
              <w:t>certain specified misdemeanor offenses</w:t>
            </w:r>
            <w:r w:rsidRPr="00CF7EE0">
              <w:t>; and</w:t>
            </w:r>
          </w:p>
          <w:p w:rsidR="00530CAC" w:rsidRPr="00A275FC" w:rsidRDefault="00B34EAD" w:rsidP="003A43E3">
            <w:pPr>
              <w:pStyle w:val="ListParagraph"/>
              <w:numPr>
                <w:ilvl w:val="0"/>
                <w:numId w:val="25"/>
              </w:numPr>
              <w:spacing w:before="120" w:after="120"/>
              <w:contextualSpacing w:val="0"/>
              <w:jc w:val="both"/>
            </w:pPr>
            <w:r w:rsidRPr="00CF7EE0">
              <w:t>a provision authorizing the division to provide to a CSCD, municipality, or county operating a pretrial intervention program per capita funding for participating</w:t>
            </w:r>
            <w:r w:rsidRPr="00CF7EE0">
              <w:t xml:space="preserve"> felony defendants.</w:t>
            </w:r>
          </w:p>
          <w:p w:rsidR="00296298" w:rsidRPr="00A275FC" w:rsidRDefault="00B34EAD" w:rsidP="00C62038">
            <w:pPr>
              <w:jc w:val="both"/>
            </w:pPr>
          </w:p>
          <w:p w:rsidR="00435376" w:rsidRPr="00CF7EE0" w:rsidRDefault="00B34EAD" w:rsidP="00C62038">
            <w:pPr>
              <w:jc w:val="both"/>
            </w:pPr>
            <w:r w:rsidRPr="00A275FC">
              <w:t xml:space="preserve">The substitute includes </w:t>
            </w:r>
            <w:r w:rsidRPr="00CF7EE0">
              <w:t>the following</w:t>
            </w:r>
            <w:r w:rsidRPr="00CF7EE0">
              <w:t>, for purposes of state aid for CSCDs</w:t>
            </w:r>
            <w:r w:rsidRPr="00CF7EE0">
              <w:t>:</w:t>
            </w:r>
          </w:p>
          <w:p w:rsidR="00435376" w:rsidRPr="00CF7EE0" w:rsidRDefault="00B34EAD" w:rsidP="003A43E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jc w:val="both"/>
            </w:pPr>
            <w:r w:rsidRPr="00A275FC">
              <w:t xml:space="preserve">a provision </w:t>
            </w:r>
            <w:r w:rsidRPr="00CF7EE0">
              <w:t>requiring</w:t>
            </w:r>
            <w:r w:rsidRPr="00A275FC">
              <w:t xml:space="preserve"> per diem amounts</w:t>
            </w:r>
            <w:r w:rsidRPr="00CF7EE0">
              <w:t xml:space="preserve"> </w:t>
            </w:r>
            <w:r w:rsidRPr="00A275FC">
              <w:t>for felony defendants directly supervised by CSCDs participating in pretrial diversion programs</w:t>
            </w:r>
            <w:r w:rsidRPr="00CF7EE0">
              <w:t xml:space="preserve">; and </w:t>
            </w:r>
          </w:p>
          <w:p w:rsidR="00296298" w:rsidRPr="00A275FC" w:rsidRDefault="00B34EAD" w:rsidP="003A43E3">
            <w:pPr>
              <w:pStyle w:val="ListParagraph"/>
              <w:numPr>
                <w:ilvl w:val="0"/>
                <w:numId w:val="24"/>
              </w:numPr>
              <w:spacing w:before="120" w:after="120"/>
              <w:contextualSpacing w:val="0"/>
              <w:jc w:val="both"/>
            </w:pPr>
            <w:r w:rsidRPr="00A275FC">
              <w:t xml:space="preserve">a provision </w:t>
            </w:r>
            <w:r w:rsidRPr="00CF7EE0">
              <w:t>requiring</w:t>
            </w:r>
            <w:r w:rsidRPr="00CF7EE0">
              <w:t xml:space="preserve"> per diem amounts, </w:t>
            </w:r>
            <w:r>
              <w:t xml:space="preserve">for a period </w:t>
            </w:r>
            <w:r w:rsidRPr="00CF7EE0">
              <w:t xml:space="preserve">not to exceed 182 days, </w:t>
            </w:r>
            <w:r w:rsidRPr="00A275FC">
              <w:t xml:space="preserve">for defendants </w:t>
            </w:r>
            <w:r w:rsidRPr="00CF7EE0">
              <w:t xml:space="preserve">supervised by CSCDs </w:t>
            </w:r>
            <w:r w:rsidRPr="00A275FC">
              <w:t xml:space="preserve">participating in </w:t>
            </w:r>
            <w:r w:rsidRPr="00A275FC">
              <w:t>pretrial diversion programs.</w:t>
            </w:r>
          </w:p>
          <w:p w:rsidR="005E4A03" w:rsidRPr="00A275FC" w:rsidRDefault="00B34EAD" w:rsidP="00C62038">
            <w:pPr>
              <w:jc w:val="both"/>
            </w:pPr>
            <w:r w:rsidRPr="00A275FC">
              <w:t xml:space="preserve"> </w:t>
            </w:r>
          </w:p>
          <w:p w:rsidR="00154CA6" w:rsidRPr="00A275FC" w:rsidRDefault="00B34EAD" w:rsidP="00C62038">
            <w:pPr>
              <w:jc w:val="both"/>
            </w:pPr>
            <w:r w:rsidRPr="00A275FC">
              <w:t>The substitute</w:t>
            </w:r>
            <w:r w:rsidRPr="00A275FC">
              <w:t xml:space="preserve"> changes the provision that requires the division to prioritize grants for the development or </w:t>
            </w:r>
            <w:r w:rsidRPr="00A275FC">
              <w:t>operation of a pretrial diversion program by</w:t>
            </w:r>
            <w:r w:rsidRPr="00A275FC">
              <w:t xml:space="preserve"> </w:t>
            </w:r>
            <w:r w:rsidRPr="00A275FC">
              <w:t>expanding those prioritized</w:t>
            </w:r>
            <w:r w:rsidRPr="00A275FC">
              <w:t xml:space="preserve"> recipients</w:t>
            </w:r>
            <w:r w:rsidRPr="00A275FC">
              <w:t xml:space="preserve"> </w:t>
            </w:r>
            <w:r w:rsidRPr="00A275FC">
              <w:t xml:space="preserve">from CSCDs to any applicable entity </w:t>
            </w:r>
            <w:r w:rsidRPr="00A275FC">
              <w:t xml:space="preserve">operating a pretrial diversion program. </w:t>
            </w:r>
            <w:r w:rsidRPr="00A275FC">
              <w:t xml:space="preserve">The substitute does </w:t>
            </w:r>
            <w:r w:rsidRPr="00A275FC">
              <w:t xml:space="preserve">include the provision requiring </w:t>
            </w:r>
            <w:r w:rsidRPr="00A275FC">
              <w:t>TBCJ to adopt any rules necessary to impleme</w:t>
            </w:r>
            <w:r w:rsidRPr="00A275FC">
              <w:t xml:space="preserve">nt provisions relating to priority in awarding grants. </w:t>
            </w:r>
          </w:p>
          <w:p w:rsidR="00154CA6" w:rsidRPr="00A275FC" w:rsidRDefault="00B34EAD" w:rsidP="00C62038">
            <w:pPr>
              <w:jc w:val="both"/>
            </w:pPr>
          </w:p>
          <w:p w:rsidR="00BB6610" w:rsidRDefault="00B34EAD" w:rsidP="00C62038">
            <w:pPr>
              <w:jc w:val="both"/>
            </w:pPr>
            <w:r w:rsidRPr="00A275FC">
              <w:t xml:space="preserve">The substitute includes a requirement for the division to </w:t>
            </w:r>
            <w:r w:rsidRPr="00A275FC">
              <w:t>establish and operate an information management system to be used by CSCDs, municipalities, and counties that receive funds for pretrial dive</w:t>
            </w:r>
            <w:r w:rsidRPr="00A275FC">
              <w:t>rsion programs.</w:t>
            </w:r>
            <w:r w:rsidRPr="00A275FC">
              <w:t xml:space="preserve"> </w:t>
            </w:r>
          </w:p>
          <w:p w:rsidR="004D2D49" w:rsidRPr="004D2D49" w:rsidRDefault="00B34EAD" w:rsidP="00C62038">
            <w:pPr>
              <w:jc w:val="both"/>
            </w:pPr>
          </w:p>
        </w:tc>
      </w:tr>
      <w:tr w:rsidR="00D85662" w:rsidTr="00345119">
        <w:tc>
          <w:tcPr>
            <w:tcW w:w="9576" w:type="dxa"/>
          </w:tcPr>
          <w:p w:rsidR="005E357A" w:rsidRPr="009C1E9A" w:rsidRDefault="00B34EAD" w:rsidP="00C62038">
            <w:pPr>
              <w:rPr>
                <w:b/>
                <w:u w:val="single"/>
              </w:rPr>
            </w:pPr>
          </w:p>
        </w:tc>
      </w:tr>
      <w:tr w:rsidR="00D85662" w:rsidTr="00345119">
        <w:tc>
          <w:tcPr>
            <w:tcW w:w="9576" w:type="dxa"/>
          </w:tcPr>
          <w:p w:rsidR="005E357A" w:rsidRPr="005E357A" w:rsidRDefault="00B34EAD" w:rsidP="00C62038">
            <w:pPr>
              <w:jc w:val="both"/>
            </w:pPr>
          </w:p>
        </w:tc>
      </w:tr>
    </w:tbl>
    <w:p w:rsidR="008423E4" w:rsidRPr="00BE0E75" w:rsidRDefault="00B34E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4EA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4EAD">
      <w:r>
        <w:separator/>
      </w:r>
    </w:p>
  </w:endnote>
  <w:endnote w:type="continuationSeparator" w:id="0">
    <w:p w:rsidR="00000000" w:rsidRDefault="00B3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99" w:rsidRDefault="00B34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85662" w:rsidTr="009C1E9A">
      <w:trPr>
        <w:cantSplit/>
      </w:trPr>
      <w:tc>
        <w:tcPr>
          <w:tcW w:w="0" w:type="pct"/>
        </w:tcPr>
        <w:p w:rsidR="00137D90" w:rsidRDefault="00B34E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4E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4E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4E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4E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662" w:rsidTr="009C1E9A">
      <w:trPr>
        <w:cantSplit/>
      </w:trPr>
      <w:tc>
        <w:tcPr>
          <w:tcW w:w="0" w:type="pct"/>
        </w:tcPr>
        <w:p w:rsidR="00EC379B" w:rsidRDefault="00B34E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4E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21863</w:t>
          </w:r>
        </w:p>
      </w:tc>
      <w:tc>
        <w:tcPr>
          <w:tcW w:w="2453" w:type="pct"/>
        </w:tcPr>
        <w:p w:rsidR="00EC379B" w:rsidRDefault="00B34E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19.82.920</w:t>
          </w:r>
          <w:r>
            <w:fldChar w:fldCharType="end"/>
          </w:r>
        </w:p>
      </w:tc>
    </w:tr>
    <w:tr w:rsidR="00D85662" w:rsidTr="009C1E9A">
      <w:trPr>
        <w:cantSplit/>
      </w:trPr>
      <w:tc>
        <w:tcPr>
          <w:tcW w:w="0" w:type="pct"/>
        </w:tcPr>
        <w:p w:rsidR="00EC379B" w:rsidRDefault="00B34E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4E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20299</w:t>
          </w:r>
        </w:p>
      </w:tc>
      <w:tc>
        <w:tcPr>
          <w:tcW w:w="2453" w:type="pct"/>
        </w:tcPr>
        <w:p w:rsidR="00EC379B" w:rsidRDefault="00B34EAD" w:rsidP="006D504F">
          <w:pPr>
            <w:pStyle w:val="Footer"/>
            <w:rPr>
              <w:rStyle w:val="PageNumber"/>
            </w:rPr>
          </w:pPr>
        </w:p>
        <w:p w:rsidR="00EC379B" w:rsidRDefault="00B34E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856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4E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B34E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4E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99" w:rsidRDefault="00B3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4EAD">
      <w:r>
        <w:separator/>
      </w:r>
    </w:p>
  </w:footnote>
  <w:footnote w:type="continuationSeparator" w:id="0">
    <w:p w:rsidR="00000000" w:rsidRDefault="00B3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99" w:rsidRDefault="00B34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99" w:rsidRDefault="00B34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99" w:rsidRDefault="00B34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1EA8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B681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1AC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F25C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8C4B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94BA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1C95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4D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E21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C82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C13D8"/>
    <w:multiLevelType w:val="hybridMultilevel"/>
    <w:tmpl w:val="0040E236"/>
    <w:lvl w:ilvl="0" w:tplc="FEF24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A0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7ED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3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47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8C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C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4F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8F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10FAC"/>
    <w:multiLevelType w:val="hybridMultilevel"/>
    <w:tmpl w:val="EEFC02C4"/>
    <w:lvl w:ilvl="0" w:tplc="C3A07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AA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AA3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49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2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48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8D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2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4F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421EA"/>
    <w:multiLevelType w:val="hybridMultilevel"/>
    <w:tmpl w:val="9474AFBA"/>
    <w:lvl w:ilvl="0" w:tplc="59A44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9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7AB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62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E3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F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0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E8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0A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96460"/>
    <w:multiLevelType w:val="hybridMultilevel"/>
    <w:tmpl w:val="1610BF8C"/>
    <w:lvl w:ilvl="0" w:tplc="5BBEFC6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D7EB85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E622BC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44E2B0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68A52E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300848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05CA68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D16091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FC71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99D032B"/>
    <w:multiLevelType w:val="hybridMultilevel"/>
    <w:tmpl w:val="617EA8D2"/>
    <w:lvl w:ilvl="0" w:tplc="94A8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A1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664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2C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00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E2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2E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2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EC3A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E14CF0"/>
    <w:multiLevelType w:val="hybridMultilevel"/>
    <w:tmpl w:val="C998573C"/>
    <w:lvl w:ilvl="0" w:tplc="46EAC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25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80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2E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AB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8D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4F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C2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29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3956"/>
    <w:multiLevelType w:val="hybridMultilevel"/>
    <w:tmpl w:val="C7E2C326"/>
    <w:lvl w:ilvl="0" w:tplc="BF20C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2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7E0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A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47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88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AE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C6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0A4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D3CFA"/>
    <w:multiLevelType w:val="hybridMultilevel"/>
    <w:tmpl w:val="0C3CAC8C"/>
    <w:lvl w:ilvl="0" w:tplc="7D7684A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DFF65EC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73C26DD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3B40326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A28EB3E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CE8ED66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D3289F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BACDFD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2B0F016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3B1551CA"/>
    <w:multiLevelType w:val="hybridMultilevel"/>
    <w:tmpl w:val="ED6AC0A8"/>
    <w:lvl w:ilvl="0" w:tplc="8C589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BE3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6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C5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E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8F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8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62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05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4E36"/>
    <w:multiLevelType w:val="hybridMultilevel"/>
    <w:tmpl w:val="504C0B50"/>
    <w:lvl w:ilvl="0" w:tplc="C4989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43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A67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03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8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6F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C0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C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E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0AF4"/>
    <w:multiLevelType w:val="hybridMultilevel"/>
    <w:tmpl w:val="A7225DFA"/>
    <w:lvl w:ilvl="0" w:tplc="4A7A9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886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C1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22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A9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65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83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2E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A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F4B58"/>
    <w:multiLevelType w:val="hybridMultilevel"/>
    <w:tmpl w:val="8402CB94"/>
    <w:lvl w:ilvl="0" w:tplc="FCFE2E3E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515E0878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C861A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D49E32A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6F14B638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704DF9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A3740698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538A472A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A9A0E184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673C2B3D"/>
    <w:multiLevelType w:val="hybridMultilevel"/>
    <w:tmpl w:val="EF288DDA"/>
    <w:lvl w:ilvl="0" w:tplc="E66A3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7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82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C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E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4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C1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49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46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F54A3"/>
    <w:multiLevelType w:val="hybridMultilevel"/>
    <w:tmpl w:val="4DA4E5D0"/>
    <w:lvl w:ilvl="0" w:tplc="CF86F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8B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28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C3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06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25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8E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EC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A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E4CE5"/>
    <w:multiLevelType w:val="hybridMultilevel"/>
    <w:tmpl w:val="CB4E1150"/>
    <w:lvl w:ilvl="0" w:tplc="7BEEE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A6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6D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E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43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4B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24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2A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8C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11"/>
  </w:num>
  <w:num w:numId="9">
    <w:abstractNumId w:val="22"/>
  </w:num>
  <w:num w:numId="10">
    <w:abstractNumId w:val="12"/>
  </w:num>
  <w:num w:numId="11">
    <w:abstractNumId w:val="19"/>
  </w:num>
  <w:num w:numId="12">
    <w:abstractNumId w:val="16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62"/>
    <w:rsid w:val="00B34EAD"/>
    <w:rsid w:val="00D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AE328-9824-493F-87AD-4F981C31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E1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15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E15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E15E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15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E15E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E15E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21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2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21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2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2139"/>
    <w:rPr>
      <w:b/>
      <w:bCs/>
    </w:rPr>
  </w:style>
  <w:style w:type="paragraph" w:styleId="Revision">
    <w:name w:val="Revision"/>
    <w:hidden/>
    <w:uiPriority w:val="99"/>
    <w:semiHidden/>
    <w:rsid w:val="00EE2139"/>
    <w:rPr>
      <w:sz w:val="24"/>
      <w:szCs w:val="24"/>
    </w:rPr>
  </w:style>
  <w:style w:type="character" w:styleId="Hyperlink">
    <w:name w:val="Hyperlink"/>
    <w:basedOn w:val="DefaultParagraphFont"/>
    <w:unhideWhenUsed/>
    <w:rsid w:val="00EE5600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15E5"/>
  </w:style>
  <w:style w:type="paragraph" w:styleId="BlockText">
    <w:name w:val="Block Text"/>
    <w:basedOn w:val="Normal"/>
    <w:semiHidden/>
    <w:unhideWhenUsed/>
    <w:rsid w:val="00EE15E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EE15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E15E5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EE1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E15E5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E15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E15E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E15E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E15E5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E15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E15E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EE15E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E15E5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EE15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E15E5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EE15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E15E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E15E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E15E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E15E5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EE15E5"/>
  </w:style>
  <w:style w:type="character" w:customStyle="1" w:styleId="DateChar">
    <w:name w:val="Date Char"/>
    <w:basedOn w:val="DefaultParagraphFont"/>
    <w:link w:val="Date"/>
    <w:rsid w:val="00EE15E5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E15E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E15E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E15E5"/>
  </w:style>
  <w:style w:type="character" w:customStyle="1" w:styleId="E-mailSignatureChar">
    <w:name w:val="E-mail Signature Char"/>
    <w:basedOn w:val="DefaultParagraphFont"/>
    <w:link w:val="E-mailSignature"/>
    <w:semiHidden/>
    <w:rsid w:val="00EE15E5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E15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15E5"/>
  </w:style>
  <w:style w:type="paragraph" w:styleId="EnvelopeAddress">
    <w:name w:val="envelope address"/>
    <w:basedOn w:val="Normal"/>
    <w:semiHidden/>
    <w:unhideWhenUsed/>
    <w:rsid w:val="00EE15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E15E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E15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15E5"/>
  </w:style>
  <w:style w:type="character" w:customStyle="1" w:styleId="Heading2Char">
    <w:name w:val="Heading 2 Char"/>
    <w:basedOn w:val="DefaultParagraphFont"/>
    <w:link w:val="Heading2"/>
    <w:semiHidden/>
    <w:rsid w:val="00EE15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E1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E15E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E15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E15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E1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E1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E1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EE15E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E15E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E15E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15E5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EE15E5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E15E5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E15E5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E15E5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E15E5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E15E5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E15E5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E15E5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E15E5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E15E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E5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EE15E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E15E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E15E5"/>
    <w:pPr>
      <w:ind w:left="1080" w:hanging="360"/>
      <w:contextualSpacing/>
    </w:pPr>
  </w:style>
  <w:style w:type="paragraph" w:styleId="List4">
    <w:name w:val="List 4"/>
    <w:basedOn w:val="Normal"/>
    <w:rsid w:val="00EE15E5"/>
    <w:pPr>
      <w:ind w:left="1440" w:hanging="360"/>
      <w:contextualSpacing/>
    </w:pPr>
  </w:style>
  <w:style w:type="paragraph" w:styleId="List5">
    <w:name w:val="List 5"/>
    <w:basedOn w:val="Normal"/>
    <w:rsid w:val="00EE15E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E15E5"/>
    <w:pPr>
      <w:numPr>
        <w:numId w:val="14"/>
      </w:numPr>
      <w:contextualSpacing/>
    </w:pPr>
  </w:style>
  <w:style w:type="paragraph" w:styleId="ListBullet2">
    <w:name w:val="List Bullet 2"/>
    <w:basedOn w:val="Normal"/>
    <w:semiHidden/>
    <w:unhideWhenUsed/>
    <w:rsid w:val="00EE15E5"/>
    <w:pPr>
      <w:numPr>
        <w:numId w:val="15"/>
      </w:numPr>
      <w:contextualSpacing/>
    </w:pPr>
  </w:style>
  <w:style w:type="paragraph" w:styleId="ListBullet3">
    <w:name w:val="List Bullet 3"/>
    <w:basedOn w:val="Normal"/>
    <w:semiHidden/>
    <w:unhideWhenUsed/>
    <w:rsid w:val="00EE15E5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EE15E5"/>
    <w:pPr>
      <w:numPr>
        <w:numId w:val="17"/>
      </w:numPr>
      <w:contextualSpacing/>
    </w:pPr>
  </w:style>
  <w:style w:type="paragraph" w:styleId="ListBullet5">
    <w:name w:val="List Bullet 5"/>
    <w:basedOn w:val="Normal"/>
    <w:semiHidden/>
    <w:unhideWhenUsed/>
    <w:rsid w:val="00EE15E5"/>
    <w:pPr>
      <w:numPr>
        <w:numId w:val="18"/>
      </w:numPr>
      <w:contextualSpacing/>
    </w:pPr>
  </w:style>
  <w:style w:type="paragraph" w:styleId="ListContinue">
    <w:name w:val="List Continue"/>
    <w:basedOn w:val="Normal"/>
    <w:semiHidden/>
    <w:unhideWhenUsed/>
    <w:rsid w:val="00EE15E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E15E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E15E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E15E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E15E5"/>
    <w:pPr>
      <w:spacing w:after="120"/>
      <w:ind w:left="1800"/>
      <w:contextualSpacing/>
    </w:pPr>
  </w:style>
  <w:style w:type="paragraph" w:styleId="ListNumber">
    <w:name w:val="List Number"/>
    <w:basedOn w:val="Normal"/>
    <w:rsid w:val="00EE15E5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EE15E5"/>
    <w:pPr>
      <w:numPr>
        <w:numId w:val="20"/>
      </w:numPr>
      <w:contextualSpacing/>
    </w:pPr>
  </w:style>
  <w:style w:type="paragraph" w:styleId="ListNumber3">
    <w:name w:val="List Number 3"/>
    <w:basedOn w:val="Normal"/>
    <w:semiHidden/>
    <w:unhideWhenUsed/>
    <w:rsid w:val="00EE15E5"/>
    <w:pPr>
      <w:numPr>
        <w:numId w:val="21"/>
      </w:numPr>
      <w:contextualSpacing/>
    </w:pPr>
  </w:style>
  <w:style w:type="paragraph" w:styleId="ListNumber4">
    <w:name w:val="List Number 4"/>
    <w:basedOn w:val="Normal"/>
    <w:semiHidden/>
    <w:unhideWhenUsed/>
    <w:rsid w:val="00EE15E5"/>
    <w:pPr>
      <w:numPr>
        <w:numId w:val="22"/>
      </w:numPr>
      <w:contextualSpacing/>
    </w:pPr>
  </w:style>
  <w:style w:type="paragraph" w:styleId="ListNumber5">
    <w:name w:val="List Number 5"/>
    <w:basedOn w:val="Normal"/>
    <w:semiHidden/>
    <w:unhideWhenUsed/>
    <w:rsid w:val="00EE15E5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EE15E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E1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EE15E5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EE15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E15E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E15E5"/>
    <w:rPr>
      <w:sz w:val="24"/>
      <w:szCs w:val="24"/>
    </w:rPr>
  </w:style>
  <w:style w:type="paragraph" w:styleId="NormalWeb">
    <w:name w:val="Normal (Web)"/>
    <w:basedOn w:val="Normal"/>
    <w:semiHidden/>
    <w:unhideWhenUsed/>
    <w:rsid w:val="00EE15E5"/>
  </w:style>
  <w:style w:type="paragraph" w:styleId="NormalIndent">
    <w:name w:val="Normal Indent"/>
    <w:basedOn w:val="Normal"/>
    <w:semiHidden/>
    <w:unhideWhenUsed/>
    <w:rsid w:val="00EE15E5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semiHidden/>
    <w:unhideWhenUsed/>
    <w:rsid w:val="00EE15E5"/>
  </w:style>
  <w:style w:type="character" w:customStyle="1" w:styleId="NoteHeadingChar">
    <w:name w:val="Note Heading Char"/>
    <w:basedOn w:val="DefaultParagraphFont"/>
    <w:link w:val="NoteHeading1"/>
    <w:semiHidden/>
    <w:rsid w:val="00EE15E5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EE15E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E15E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E15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5E5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E15E5"/>
  </w:style>
  <w:style w:type="character" w:customStyle="1" w:styleId="SalutationChar">
    <w:name w:val="Salutation Char"/>
    <w:basedOn w:val="DefaultParagraphFont"/>
    <w:link w:val="Salutation"/>
    <w:rsid w:val="00EE15E5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EE15E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E15E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EE1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E15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EE15E5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E15E5"/>
  </w:style>
  <w:style w:type="paragraph" w:styleId="Title">
    <w:name w:val="Title"/>
    <w:basedOn w:val="Normal"/>
    <w:next w:val="Normal"/>
    <w:link w:val="TitleChar"/>
    <w:qFormat/>
    <w:rsid w:val="00EE1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E15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E15E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E15E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E15E5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E15E5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E15E5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E15E5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E15E5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E15E5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E15E5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E15E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5E5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5734</Characters>
  <Application>Microsoft Office Word</Application>
  <DocSecurity>4</DocSecurity>
  <Lines>130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HB01653 (Committee Report (Substituted))</vt:lpstr>
    </vt:vector>
  </TitlesOfParts>
  <Company>State of Texas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21863</dc:subject>
  <dc:creator>State of Texas</dc:creator>
  <dc:description>HB 1653 by White-(H)Corrections (Substitute Document Number: 86R 20299)</dc:description>
  <cp:lastModifiedBy>Laura Ramsay</cp:lastModifiedBy>
  <cp:revision>2</cp:revision>
  <cp:lastPrinted>2019-03-23T16:09:00Z</cp:lastPrinted>
  <dcterms:created xsi:type="dcterms:W3CDTF">2019-03-27T13:56:00Z</dcterms:created>
  <dcterms:modified xsi:type="dcterms:W3CDTF">2019-03-27T13:56:00Z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19.82.920</vt:lpwstr>
  </property>
</Properties>
</file>