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A23CC" w:rsidTr="00345119">
        <w:tc>
          <w:tcPr>
            <w:tcW w:w="9576" w:type="dxa"/>
            <w:noWrap/>
          </w:tcPr>
          <w:p w:rsidR="008423E4" w:rsidRPr="0022177D" w:rsidRDefault="000C275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C275A" w:rsidP="008423E4">
      <w:pPr>
        <w:jc w:val="center"/>
      </w:pPr>
    </w:p>
    <w:p w:rsidR="008423E4" w:rsidRPr="00B31F0E" w:rsidRDefault="000C275A" w:rsidP="008423E4"/>
    <w:p w:rsidR="008423E4" w:rsidRPr="00742794" w:rsidRDefault="000C275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A23CC" w:rsidTr="00345119">
        <w:tc>
          <w:tcPr>
            <w:tcW w:w="9576" w:type="dxa"/>
          </w:tcPr>
          <w:p w:rsidR="008423E4" w:rsidRPr="00861995" w:rsidRDefault="000C275A" w:rsidP="00345119">
            <w:pPr>
              <w:jc w:val="right"/>
            </w:pPr>
            <w:r>
              <w:t>H.B. 1658</w:t>
            </w:r>
          </w:p>
        </w:tc>
      </w:tr>
      <w:tr w:rsidR="00AA23CC" w:rsidTr="00345119">
        <w:tc>
          <w:tcPr>
            <w:tcW w:w="9576" w:type="dxa"/>
          </w:tcPr>
          <w:p w:rsidR="008423E4" w:rsidRPr="00861995" w:rsidRDefault="000C275A" w:rsidP="00F96DAE">
            <w:pPr>
              <w:jc w:val="right"/>
            </w:pPr>
            <w:r>
              <w:t xml:space="preserve">By: </w:t>
            </w:r>
            <w:r>
              <w:t>Bell, Cecil</w:t>
            </w:r>
          </w:p>
        </w:tc>
      </w:tr>
      <w:tr w:rsidR="00AA23CC" w:rsidTr="00345119">
        <w:tc>
          <w:tcPr>
            <w:tcW w:w="9576" w:type="dxa"/>
          </w:tcPr>
          <w:p w:rsidR="008423E4" w:rsidRPr="00861995" w:rsidRDefault="000C275A" w:rsidP="00345119">
            <w:pPr>
              <w:jc w:val="right"/>
            </w:pPr>
            <w:r>
              <w:t>Business &amp; Industry</w:t>
            </w:r>
          </w:p>
        </w:tc>
      </w:tr>
      <w:tr w:rsidR="00AA23CC" w:rsidTr="00345119">
        <w:tc>
          <w:tcPr>
            <w:tcW w:w="9576" w:type="dxa"/>
          </w:tcPr>
          <w:p w:rsidR="008423E4" w:rsidRDefault="000C275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C275A" w:rsidP="008423E4">
      <w:pPr>
        <w:tabs>
          <w:tab w:val="right" w:pos="9360"/>
        </w:tabs>
      </w:pPr>
    </w:p>
    <w:p w:rsidR="008423E4" w:rsidRDefault="000C275A" w:rsidP="008423E4"/>
    <w:p w:rsidR="008423E4" w:rsidRDefault="000C275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A23CC" w:rsidTr="00345119">
        <w:tc>
          <w:tcPr>
            <w:tcW w:w="9576" w:type="dxa"/>
          </w:tcPr>
          <w:p w:rsidR="008423E4" w:rsidRPr="00A8133F" w:rsidRDefault="000C275A" w:rsidP="003D0CB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C275A" w:rsidP="003D0CB0"/>
          <w:p w:rsidR="008423E4" w:rsidRDefault="000C275A" w:rsidP="003D0CB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</w:t>
            </w:r>
            <w:r w:rsidRPr="004D5398">
              <w:t xml:space="preserve"> that the current </w:t>
            </w:r>
            <w:r>
              <w:t>s</w:t>
            </w:r>
            <w:r w:rsidRPr="004D5398">
              <w:t>eller</w:t>
            </w:r>
            <w:r>
              <w:t>'</w:t>
            </w:r>
            <w:r w:rsidRPr="004D5398">
              <w:t xml:space="preserve">s </w:t>
            </w:r>
            <w:r>
              <w:t>d</w:t>
            </w:r>
            <w:r w:rsidRPr="004D5398">
              <w:t xml:space="preserve">isclosure </w:t>
            </w:r>
            <w:r>
              <w:t>n</w:t>
            </w:r>
            <w:r w:rsidRPr="004D5398">
              <w:t xml:space="preserve">otice </w:t>
            </w:r>
            <w:r>
              <w:t xml:space="preserve">required in real property transactions </w:t>
            </w:r>
            <w:r w:rsidRPr="004D5398">
              <w:t xml:space="preserve">does not inform buyers </w:t>
            </w:r>
            <w:r w:rsidRPr="004D5398">
              <w:t>whether or not a home is in a flood pool or flood reservoir</w:t>
            </w:r>
            <w:r>
              <w:t xml:space="preserve">, leaving </w:t>
            </w:r>
            <w:r w:rsidRPr="004D5398">
              <w:t>home</w:t>
            </w:r>
            <w:r>
              <w:t>buyers</w:t>
            </w:r>
            <w:r w:rsidRPr="004D5398">
              <w:t xml:space="preserve"> unaware at the time of purchase that their </w:t>
            </w:r>
            <w:r>
              <w:t xml:space="preserve">potential new </w:t>
            </w:r>
            <w:r w:rsidRPr="004D5398">
              <w:t>home may be at risk of flooding. H</w:t>
            </w:r>
            <w:r>
              <w:t>.</w:t>
            </w:r>
            <w:r w:rsidRPr="004D5398">
              <w:t>B</w:t>
            </w:r>
            <w:r>
              <w:t>.</w:t>
            </w:r>
            <w:r w:rsidRPr="004D5398">
              <w:t xml:space="preserve"> 1658 seeks to </w:t>
            </w:r>
            <w:r>
              <w:t xml:space="preserve">address this issue by providing for </w:t>
            </w:r>
            <w:r>
              <w:t>notice regarding</w:t>
            </w:r>
            <w:r>
              <w:t xml:space="preserve"> these</w:t>
            </w:r>
            <w:r w:rsidRPr="004D5398">
              <w:t xml:space="preserve"> conditio</w:t>
            </w:r>
            <w:r w:rsidRPr="004D5398">
              <w:t>ns.</w:t>
            </w:r>
          </w:p>
          <w:p w:rsidR="008423E4" w:rsidRPr="00E26B13" w:rsidRDefault="000C275A" w:rsidP="003D0CB0">
            <w:pPr>
              <w:rPr>
                <w:b/>
              </w:rPr>
            </w:pPr>
          </w:p>
        </w:tc>
      </w:tr>
      <w:tr w:rsidR="00AA23CC" w:rsidTr="00345119">
        <w:tc>
          <w:tcPr>
            <w:tcW w:w="9576" w:type="dxa"/>
          </w:tcPr>
          <w:p w:rsidR="0017725B" w:rsidRDefault="000C275A" w:rsidP="003D0CB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C275A" w:rsidP="003D0CB0">
            <w:pPr>
              <w:rPr>
                <w:b/>
                <w:u w:val="single"/>
              </w:rPr>
            </w:pPr>
          </w:p>
          <w:p w:rsidR="00B14501" w:rsidRPr="00B14501" w:rsidRDefault="000C275A" w:rsidP="003D0CB0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:rsidR="0017725B" w:rsidRPr="0017725B" w:rsidRDefault="000C275A" w:rsidP="003D0CB0">
            <w:pPr>
              <w:rPr>
                <w:b/>
                <w:u w:val="single"/>
              </w:rPr>
            </w:pPr>
          </w:p>
        </w:tc>
      </w:tr>
      <w:tr w:rsidR="00AA23CC" w:rsidTr="00345119">
        <w:tc>
          <w:tcPr>
            <w:tcW w:w="9576" w:type="dxa"/>
          </w:tcPr>
          <w:p w:rsidR="008423E4" w:rsidRPr="00A8133F" w:rsidRDefault="000C275A" w:rsidP="003D0CB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C275A" w:rsidP="003D0CB0"/>
          <w:p w:rsidR="00B14501" w:rsidRDefault="000C275A" w:rsidP="003D0CB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C275A" w:rsidP="003D0CB0">
            <w:pPr>
              <w:rPr>
                <w:b/>
              </w:rPr>
            </w:pPr>
          </w:p>
        </w:tc>
      </w:tr>
      <w:tr w:rsidR="00AA23CC" w:rsidTr="00345119">
        <w:tc>
          <w:tcPr>
            <w:tcW w:w="9576" w:type="dxa"/>
          </w:tcPr>
          <w:p w:rsidR="008423E4" w:rsidRPr="00A8133F" w:rsidRDefault="000C275A" w:rsidP="003D0CB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C275A" w:rsidP="003D0CB0"/>
          <w:p w:rsidR="008423E4" w:rsidRDefault="000C275A" w:rsidP="003D0CB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1658 amends the Property Code </w:t>
            </w:r>
            <w:r>
              <w:t xml:space="preserve">to </w:t>
            </w:r>
            <w:r>
              <w:t xml:space="preserve">require </w:t>
            </w:r>
            <w:r>
              <w:t xml:space="preserve">the </w:t>
            </w:r>
            <w:r>
              <w:t xml:space="preserve">seller's </w:t>
            </w:r>
            <w:r>
              <w:t xml:space="preserve">disclosure of </w:t>
            </w:r>
            <w:r>
              <w:t xml:space="preserve">residential real </w:t>
            </w:r>
            <w:r>
              <w:t>property condition</w:t>
            </w:r>
            <w:r>
              <w:t>s</w:t>
            </w:r>
            <w:r>
              <w:t xml:space="preserve"> </w:t>
            </w:r>
            <w:r>
              <w:t xml:space="preserve">to include certain </w:t>
            </w:r>
            <w:r>
              <w:t>notice</w:t>
            </w:r>
            <w:r>
              <w:t xml:space="preserve"> </w:t>
            </w:r>
            <w:r>
              <w:t xml:space="preserve">regarding </w:t>
            </w:r>
            <w:r>
              <w:t>the buyer</w:t>
            </w:r>
            <w:r>
              <w:t>'s</w:t>
            </w:r>
            <w:r>
              <w:t xml:space="preserve"> purchas</w:t>
            </w:r>
            <w:r>
              <w:t>e of</w:t>
            </w:r>
            <w:r>
              <w:t xml:space="preserve"> a separate insurance policy that provides flood insurance coverage</w:t>
            </w:r>
            <w:r>
              <w:t xml:space="preserve"> </w:t>
            </w:r>
            <w:r>
              <w:t>and</w:t>
            </w:r>
            <w:r>
              <w:t>,</w:t>
            </w:r>
            <w:r>
              <w:t xml:space="preserve"> </w:t>
            </w:r>
            <w:r>
              <w:t>if the propert</w:t>
            </w:r>
            <w:r>
              <w:t xml:space="preserve">y is located in an area eligible for Texas Windstorm Insurance Association (TWIA) coverage, </w:t>
            </w:r>
            <w:r>
              <w:t xml:space="preserve">certain </w:t>
            </w:r>
            <w:r>
              <w:t>notice</w:t>
            </w:r>
            <w:r>
              <w:t xml:space="preserve"> that structural changes to the property may require a certificate of compliance before </w:t>
            </w:r>
            <w:r>
              <w:t>TWIA</w:t>
            </w:r>
            <w:r>
              <w:t xml:space="preserve"> can issue </w:t>
            </w:r>
            <w:r>
              <w:t>that</w:t>
            </w:r>
            <w:r>
              <w:t xml:space="preserve"> coverage</w:t>
            </w:r>
            <w:r>
              <w:t xml:space="preserve">. </w:t>
            </w:r>
            <w:r>
              <w:t xml:space="preserve">The bill </w:t>
            </w:r>
            <w:r>
              <w:t>adds spaces to the disc</w:t>
            </w:r>
            <w:r>
              <w:t xml:space="preserve">losure for the seller to indicate whether </w:t>
            </w:r>
            <w:r>
              <w:t xml:space="preserve">the </w:t>
            </w:r>
            <w:r>
              <w:t xml:space="preserve">seller is aware that the </w:t>
            </w:r>
            <w:r>
              <w:t>property</w:t>
            </w:r>
            <w:r>
              <w:t xml:space="preserve"> is located</w:t>
            </w:r>
            <w:r>
              <w:t xml:space="preserve"> in a flood pool or in a flood reservoir</w:t>
            </w:r>
            <w:r>
              <w:t xml:space="preserve">. </w:t>
            </w:r>
          </w:p>
          <w:p w:rsidR="008423E4" w:rsidRPr="00835628" w:rsidRDefault="000C275A" w:rsidP="003D0CB0">
            <w:pPr>
              <w:rPr>
                <w:b/>
              </w:rPr>
            </w:pPr>
          </w:p>
        </w:tc>
      </w:tr>
      <w:tr w:rsidR="00AA23CC" w:rsidTr="00345119">
        <w:tc>
          <w:tcPr>
            <w:tcW w:w="9576" w:type="dxa"/>
          </w:tcPr>
          <w:p w:rsidR="008423E4" w:rsidRPr="00A8133F" w:rsidRDefault="000C275A" w:rsidP="003D0CB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C275A" w:rsidP="003D0CB0"/>
          <w:p w:rsidR="008423E4" w:rsidRPr="003624F2" w:rsidRDefault="000C275A" w:rsidP="003D0CB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0C275A" w:rsidP="003D0CB0">
            <w:pPr>
              <w:rPr>
                <w:b/>
              </w:rPr>
            </w:pPr>
          </w:p>
        </w:tc>
      </w:tr>
    </w:tbl>
    <w:p w:rsidR="008423E4" w:rsidRPr="00BE0E75" w:rsidRDefault="000C275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C275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C275A">
      <w:r>
        <w:separator/>
      </w:r>
    </w:p>
  </w:endnote>
  <w:endnote w:type="continuationSeparator" w:id="0">
    <w:p w:rsidR="00000000" w:rsidRDefault="000C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C27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A23CC" w:rsidTr="009C1E9A">
      <w:trPr>
        <w:cantSplit/>
      </w:trPr>
      <w:tc>
        <w:tcPr>
          <w:tcW w:w="0" w:type="pct"/>
        </w:tcPr>
        <w:p w:rsidR="00137D90" w:rsidRDefault="000C275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C275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C275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C275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C275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A23CC" w:rsidTr="009C1E9A">
      <w:trPr>
        <w:cantSplit/>
      </w:trPr>
      <w:tc>
        <w:tcPr>
          <w:tcW w:w="0" w:type="pct"/>
        </w:tcPr>
        <w:p w:rsidR="00EC379B" w:rsidRDefault="000C275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C275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25053</w:t>
          </w:r>
        </w:p>
      </w:tc>
      <w:tc>
        <w:tcPr>
          <w:tcW w:w="2453" w:type="pct"/>
        </w:tcPr>
        <w:p w:rsidR="00EC379B" w:rsidRDefault="000C275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19.97.759</w:t>
          </w:r>
          <w:r>
            <w:fldChar w:fldCharType="end"/>
          </w:r>
        </w:p>
      </w:tc>
    </w:tr>
    <w:tr w:rsidR="00AA23CC" w:rsidTr="009C1E9A">
      <w:trPr>
        <w:cantSplit/>
      </w:trPr>
      <w:tc>
        <w:tcPr>
          <w:tcW w:w="0" w:type="pct"/>
        </w:tcPr>
        <w:p w:rsidR="00EC379B" w:rsidRDefault="000C275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C275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C275A" w:rsidP="006D504F">
          <w:pPr>
            <w:pStyle w:val="Footer"/>
            <w:rPr>
              <w:rStyle w:val="PageNumber"/>
            </w:rPr>
          </w:pPr>
        </w:p>
        <w:p w:rsidR="00EC379B" w:rsidRDefault="000C275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A23C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C275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C275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C275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C27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C275A">
      <w:r>
        <w:separator/>
      </w:r>
    </w:p>
  </w:footnote>
  <w:footnote w:type="continuationSeparator" w:id="0">
    <w:p w:rsidR="00000000" w:rsidRDefault="000C2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C27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C27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C27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CC"/>
    <w:rsid w:val="000C275A"/>
    <w:rsid w:val="00AA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762988-6D24-473B-B685-F499E52F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145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45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450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4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45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1407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HB01658 (Committee Report (Unamended))</vt:lpstr>
    </vt:vector>
  </TitlesOfParts>
  <Company>State of Texas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25053</dc:subject>
  <dc:creator>State of Texas</dc:creator>
  <dc:description>HB 1658 by Bell, Cecil-(H)Business &amp; Industry</dc:description>
  <cp:lastModifiedBy>Scotty Wimberley</cp:lastModifiedBy>
  <cp:revision>2</cp:revision>
  <cp:lastPrinted>2003-11-26T17:21:00Z</cp:lastPrinted>
  <dcterms:created xsi:type="dcterms:W3CDTF">2019-04-25T19:50:00Z</dcterms:created>
  <dcterms:modified xsi:type="dcterms:W3CDTF">2019-04-25T19:50:00Z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19.97.759</vt:lpwstr>
  </property>
</Properties>
</file>