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90F5B" w:rsidTr="00345119">
        <w:tc>
          <w:tcPr>
            <w:tcW w:w="9576" w:type="dxa"/>
            <w:noWrap/>
          </w:tcPr>
          <w:p w:rsidR="008423E4" w:rsidRPr="0022177D" w:rsidRDefault="000723A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723AB" w:rsidP="008423E4">
      <w:pPr>
        <w:jc w:val="center"/>
      </w:pPr>
    </w:p>
    <w:p w:rsidR="008423E4" w:rsidRPr="00B31F0E" w:rsidRDefault="000723AB" w:rsidP="008423E4"/>
    <w:p w:rsidR="008423E4" w:rsidRPr="00742794" w:rsidRDefault="000723A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90F5B" w:rsidTr="00345119">
        <w:tc>
          <w:tcPr>
            <w:tcW w:w="9576" w:type="dxa"/>
          </w:tcPr>
          <w:p w:rsidR="008423E4" w:rsidRPr="00861995" w:rsidRDefault="000723AB" w:rsidP="00345119">
            <w:pPr>
              <w:jc w:val="right"/>
            </w:pPr>
            <w:r>
              <w:t>H.B. 1664</w:t>
            </w:r>
          </w:p>
        </w:tc>
      </w:tr>
      <w:tr w:rsidR="00290F5B" w:rsidTr="00345119">
        <w:tc>
          <w:tcPr>
            <w:tcW w:w="9576" w:type="dxa"/>
          </w:tcPr>
          <w:p w:rsidR="008423E4" w:rsidRPr="00861995" w:rsidRDefault="000723AB" w:rsidP="00B64A7F">
            <w:pPr>
              <w:jc w:val="right"/>
            </w:pPr>
            <w:r>
              <w:t xml:space="preserve">By: </w:t>
            </w:r>
            <w:r>
              <w:t>King, Ken</w:t>
            </w:r>
          </w:p>
        </w:tc>
      </w:tr>
      <w:tr w:rsidR="00290F5B" w:rsidTr="00345119">
        <w:tc>
          <w:tcPr>
            <w:tcW w:w="9576" w:type="dxa"/>
          </w:tcPr>
          <w:p w:rsidR="008423E4" w:rsidRPr="00861995" w:rsidRDefault="000723AB" w:rsidP="00345119">
            <w:pPr>
              <w:jc w:val="right"/>
            </w:pPr>
            <w:r>
              <w:t>Public Education</w:t>
            </w:r>
          </w:p>
        </w:tc>
      </w:tr>
      <w:tr w:rsidR="00290F5B" w:rsidTr="00345119">
        <w:tc>
          <w:tcPr>
            <w:tcW w:w="9576" w:type="dxa"/>
          </w:tcPr>
          <w:p w:rsidR="008423E4" w:rsidRDefault="000723A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723AB" w:rsidP="008423E4">
      <w:pPr>
        <w:tabs>
          <w:tab w:val="right" w:pos="9360"/>
        </w:tabs>
      </w:pPr>
    </w:p>
    <w:p w:rsidR="008423E4" w:rsidRDefault="000723AB" w:rsidP="008423E4"/>
    <w:p w:rsidR="008423E4" w:rsidRDefault="000723A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90F5B" w:rsidTr="00345119">
        <w:tc>
          <w:tcPr>
            <w:tcW w:w="9576" w:type="dxa"/>
          </w:tcPr>
          <w:p w:rsidR="008423E4" w:rsidRPr="00A8133F" w:rsidRDefault="000723AB" w:rsidP="00F5007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723AB" w:rsidP="00F50078"/>
          <w:p w:rsidR="008423E4" w:rsidRDefault="000723AB" w:rsidP="00F50078">
            <w:pPr>
              <w:pStyle w:val="Header"/>
              <w:jc w:val="both"/>
            </w:pPr>
            <w:r>
              <w:t xml:space="preserve">It has been noted that </w:t>
            </w:r>
            <w:r>
              <w:t>a</w:t>
            </w:r>
            <w:r>
              <w:t xml:space="preserve"> requirement for investigations of alleged educator misconduct to be </w:t>
            </w:r>
            <w:r>
              <w:t xml:space="preserve">reported to the </w:t>
            </w:r>
            <w:r>
              <w:t xml:space="preserve">State Board for Educator </w:t>
            </w:r>
            <w:r>
              <w:t>Certification regardless</w:t>
            </w:r>
            <w:r>
              <w:t xml:space="preserve"> of outcome may not sufficiently protect a</w:t>
            </w:r>
            <w:r>
              <w:t>n</w:t>
            </w:r>
            <w:r>
              <w:t xml:space="preserve"> </w:t>
            </w:r>
            <w:r>
              <w:t>educator</w:t>
            </w:r>
            <w:r>
              <w:t xml:space="preserve"> who is falsely accused </w:t>
            </w:r>
            <w:r>
              <w:t>and later</w:t>
            </w:r>
            <w:r>
              <w:t xml:space="preserve"> cleared of the allegations, </w:t>
            </w:r>
            <w:r>
              <w:t>since</w:t>
            </w:r>
            <w:r>
              <w:t xml:space="preserve"> the fact of the investigation remains on the </w:t>
            </w:r>
            <w:r>
              <w:t>educator</w:t>
            </w:r>
            <w:r>
              <w:t xml:space="preserve">'s certification record. H.B. 1664 seeks to remedy this </w:t>
            </w:r>
            <w:r>
              <w:t>sit</w:t>
            </w:r>
            <w:r>
              <w:t>uation</w:t>
            </w:r>
            <w:r>
              <w:t xml:space="preserve"> by </w:t>
            </w:r>
            <w:r>
              <w:t>providing an exception to</w:t>
            </w:r>
            <w:r>
              <w:t xml:space="preserve"> the reporting requirement for an investigation in which the</w:t>
            </w:r>
            <w:r>
              <w:t xml:space="preserve"> reporting administrator determines that</w:t>
            </w:r>
            <w:r>
              <w:t xml:space="preserve"> </w:t>
            </w:r>
            <w:r>
              <w:t xml:space="preserve">the </w:t>
            </w:r>
            <w:r>
              <w:t xml:space="preserve">educator </w:t>
            </w:r>
            <w:r>
              <w:t>did not engage in the alleged misconduct</w:t>
            </w:r>
            <w:r>
              <w:t>.</w:t>
            </w:r>
          </w:p>
          <w:p w:rsidR="008423E4" w:rsidRPr="00E26B13" w:rsidRDefault="000723AB" w:rsidP="00F50078">
            <w:pPr>
              <w:rPr>
                <w:b/>
              </w:rPr>
            </w:pPr>
          </w:p>
        </w:tc>
      </w:tr>
      <w:tr w:rsidR="00290F5B" w:rsidTr="00345119">
        <w:tc>
          <w:tcPr>
            <w:tcW w:w="9576" w:type="dxa"/>
          </w:tcPr>
          <w:p w:rsidR="0017725B" w:rsidRDefault="000723AB" w:rsidP="00F500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723AB" w:rsidP="00F50078">
            <w:pPr>
              <w:rPr>
                <w:b/>
                <w:u w:val="single"/>
              </w:rPr>
            </w:pPr>
          </w:p>
          <w:p w:rsidR="005754CA" w:rsidRPr="005754CA" w:rsidRDefault="000723AB" w:rsidP="00F50078">
            <w:pPr>
              <w:jc w:val="both"/>
            </w:pPr>
            <w:r>
              <w:t xml:space="preserve">It is the committee's opinion that </w:t>
            </w:r>
            <w:r>
              <w:t>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723AB" w:rsidP="00F50078">
            <w:pPr>
              <w:rPr>
                <w:b/>
                <w:u w:val="single"/>
              </w:rPr>
            </w:pPr>
          </w:p>
        </w:tc>
      </w:tr>
      <w:tr w:rsidR="00290F5B" w:rsidTr="00345119">
        <w:tc>
          <w:tcPr>
            <w:tcW w:w="9576" w:type="dxa"/>
          </w:tcPr>
          <w:p w:rsidR="008423E4" w:rsidRPr="00A8133F" w:rsidRDefault="000723AB" w:rsidP="00F5007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</w:t>
            </w:r>
            <w:r w:rsidRPr="009C1E9A">
              <w:rPr>
                <w:b/>
                <w:u w:val="single"/>
              </w:rPr>
              <w:t>ITY</w:t>
            </w:r>
            <w:r>
              <w:rPr>
                <w:b/>
              </w:rPr>
              <w:t xml:space="preserve"> </w:t>
            </w:r>
          </w:p>
          <w:p w:rsidR="008423E4" w:rsidRDefault="000723AB" w:rsidP="00F50078"/>
          <w:p w:rsidR="005754CA" w:rsidRDefault="000723AB" w:rsidP="00F500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723AB" w:rsidP="00F50078">
            <w:pPr>
              <w:rPr>
                <w:b/>
              </w:rPr>
            </w:pPr>
          </w:p>
        </w:tc>
      </w:tr>
      <w:tr w:rsidR="00290F5B" w:rsidTr="00345119">
        <w:tc>
          <w:tcPr>
            <w:tcW w:w="9576" w:type="dxa"/>
          </w:tcPr>
          <w:p w:rsidR="008423E4" w:rsidRPr="00A8133F" w:rsidRDefault="000723AB" w:rsidP="00F5007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723AB" w:rsidP="00F50078"/>
          <w:p w:rsidR="005754CA" w:rsidRDefault="000723AB" w:rsidP="00F50078">
            <w:pPr>
              <w:pStyle w:val="Header"/>
              <w:jc w:val="both"/>
            </w:pPr>
            <w:r w:rsidRPr="005754CA">
              <w:t>H.B. 1664 amends the Education Code to establish that a superintendent</w:t>
            </w:r>
            <w:r w:rsidRPr="005754CA">
              <w:t xml:space="preserve"> or director</w:t>
            </w:r>
            <w:r>
              <w:t xml:space="preserve"> </w:t>
            </w:r>
            <w:r w:rsidRPr="005754CA">
              <w:t xml:space="preserve">of a public school district, district of innovation, open-enrollment charter school, regional education service center, or shared services arrangement </w:t>
            </w:r>
            <w:r w:rsidRPr="005754CA">
              <w:t>is not required to notify or file a</w:t>
            </w:r>
            <w:r>
              <w:t>n applicable</w:t>
            </w:r>
            <w:r w:rsidRPr="005754CA">
              <w:t xml:space="preserve"> report</w:t>
            </w:r>
            <w:r>
              <w:t xml:space="preserve"> of </w:t>
            </w:r>
            <w:r>
              <w:t xml:space="preserve">educator </w:t>
            </w:r>
            <w:r>
              <w:t>misconduct</w:t>
            </w:r>
            <w:r w:rsidRPr="005754CA">
              <w:t xml:space="preserve"> with the </w:t>
            </w:r>
            <w:r>
              <w:t>State</w:t>
            </w:r>
            <w:r>
              <w:t xml:space="preserve"> Board </w:t>
            </w:r>
            <w:r>
              <w:t xml:space="preserve">for </w:t>
            </w:r>
            <w:r>
              <w:t>Educator Certification</w:t>
            </w:r>
            <w:r>
              <w:t xml:space="preserve"> </w:t>
            </w:r>
            <w:r>
              <w:t>if</w:t>
            </w:r>
            <w:r>
              <w:t xml:space="preserve"> the superintendent or director </w:t>
            </w:r>
            <w:r w:rsidRPr="005754CA">
              <w:t xml:space="preserve">completes an investigation into an educator's alleged incident of </w:t>
            </w:r>
            <w:r>
              <w:t xml:space="preserve">certain </w:t>
            </w:r>
            <w:r w:rsidRPr="005754CA">
              <w:t>misconduct before the educator's termination of employment or resignation</w:t>
            </w:r>
            <w:r>
              <w:t xml:space="preserve"> </w:t>
            </w:r>
            <w:r>
              <w:t>and</w:t>
            </w:r>
            <w:r w:rsidRPr="005754CA">
              <w:t xml:space="preserve"> determines the educator did not enga</w:t>
            </w:r>
            <w:r w:rsidRPr="005754CA">
              <w:t>ge in th</w:t>
            </w:r>
            <w:r>
              <w:t xml:space="preserve">e alleged </w:t>
            </w:r>
            <w:r>
              <w:t>misconduct</w:t>
            </w:r>
            <w:r>
              <w:t xml:space="preserve">. </w:t>
            </w:r>
            <w:r>
              <w:t xml:space="preserve">The bill applies </w:t>
            </w:r>
            <w:r w:rsidRPr="005754CA">
              <w:t>beginning with the 2019-2020 school year</w:t>
            </w:r>
            <w:r>
              <w:t>.</w:t>
            </w:r>
          </w:p>
          <w:p w:rsidR="008423E4" w:rsidRPr="00835628" w:rsidRDefault="000723AB" w:rsidP="00F50078">
            <w:pPr>
              <w:rPr>
                <w:b/>
              </w:rPr>
            </w:pPr>
          </w:p>
        </w:tc>
      </w:tr>
      <w:tr w:rsidR="00290F5B" w:rsidTr="00345119">
        <w:tc>
          <w:tcPr>
            <w:tcW w:w="9576" w:type="dxa"/>
          </w:tcPr>
          <w:p w:rsidR="008423E4" w:rsidRPr="00A8133F" w:rsidRDefault="000723AB" w:rsidP="00F5007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723AB" w:rsidP="00F50078"/>
          <w:p w:rsidR="008423E4" w:rsidRPr="00233FDB" w:rsidRDefault="000723AB" w:rsidP="00F500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</w:tc>
      </w:tr>
    </w:tbl>
    <w:p w:rsidR="004108C3" w:rsidRPr="008423E4" w:rsidRDefault="000723A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723AB">
      <w:r>
        <w:separator/>
      </w:r>
    </w:p>
  </w:endnote>
  <w:endnote w:type="continuationSeparator" w:id="0">
    <w:p w:rsidR="00000000" w:rsidRDefault="0007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723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90F5B" w:rsidTr="009C1E9A">
      <w:trPr>
        <w:cantSplit/>
      </w:trPr>
      <w:tc>
        <w:tcPr>
          <w:tcW w:w="0" w:type="pct"/>
        </w:tcPr>
        <w:p w:rsidR="00137D90" w:rsidRDefault="000723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723A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723A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723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723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90F5B" w:rsidTr="009C1E9A">
      <w:trPr>
        <w:cantSplit/>
      </w:trPr>
      <w:tc>
        <w:tcPr>
          <w:tcW w:w="0" w:type="pct"/>
        </w:tcPr>
        <w:p w:rsidR="00EC379B" w:rsidRDefault="000723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723A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20042</w:t>
          </w:r>
        </w:p>
      </w:tc>
      <w:tc>
        <w:tcPr>
          <w:tcW w:w="2453" w:type="pct"/>
        </w:tcPr>
        <w:p w:rsidR="00EC379B" w:rsidRDefault="000723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19.74.639</w:t>
          </w:r>
          <w:r>
            <w:fldChar w:fldCharType="end"/>
          </w:r>
        </w:p>
      </w:tc>
    </w:tr>
    <w:tr w:rsidR="00290F5B" w:rsidTr="009C1E9A">
      <w:trPr>
        <w:cantSplit/>
      </w:trPr>
      <w:tc>
        <w:tcPr>
          <w:tcW w:w="0" w:type="pct"/>
        </w:tcPr>
        <w:p w:rsidR="00EC379B" w:rsidRDefault="000723A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723A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723AB" w:rsidP="006D504F">
          <w:pPr>
            <w:pStyle w:val="Footer"/>
            <w:rPr>
              <w:rStyle w:val="PageNumber"/>
            </w:rPr>
          </w:pPr>
        </w:p>
        <w:p w:rsidR="00EC379B" w:rsidRDefault="000723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90F5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723A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723A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723A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72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723AB">
      <w:r>
        <w:separator/>
      </w:r>
    </w:p>
  </w:footnote>
  <w:footnote w:type="continuationSeparator" w:id="0">
    <w:p w:rsidR="00000000" w:rsidRDefault="00072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723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723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723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40434"/>
    <w:multiLevelType w:val="hybridMultilevel"/>
    <w:tmpl w:val="E8BE66E2"/>
    <w:lvl w:ilvl="0" w:tplc="E8A218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901A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2C59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E83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66C6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0CE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BE9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CE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36E7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5B"/>
    <w:rsid w:val="000723AB"/>
    <w:rsid w:val="0029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51B4E8-ACAE-496C-A4B9-782996BE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875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75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75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7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75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1659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HB01664 (Committee Report (Unamended))</vt:lpstr>
    </vt:vector>
  </TitlesOfParts>
  <Company>State of Texas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20042</dc:subject>
  <dc:creator>State of Texas</dc:creator>
  <dc:description>HB 1664 by King, Ken-(H)Public Education</dc:description>
  <cp:lastModifiedBy>Damian Duarte</cp:lastModifiedBy>
  <cp:revision>2</cp:revision>
  <cp:lastPrinted>2003-11-26T17:21:00Z</cp:lastPrinted>
  <dcterms:created xsi:type="dcterms:W3CDTF">2019-03-29T21:24:00Z</dcterms:created>
  <dcterms:modified xsi:type="dcterms:W3CDTF">2019-03-29T21:24:00Z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19.74.639</vt:lpwstr>
  </property>
</Properties>
</file>