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B6A" w:rsidTr="00345119">
        <w:tc>
          <w:tcPr>
            <w:tcW w:w="9576" w:type="dxa"/>
            <w:noWrap/>
          </w:tcPr>
          <w:p w:rsidR="008423E4" w:rsidRPr="0022177D" w:rsidRDefault="00B341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41C4" w:rsidP="008423E4">
      <w:pPr>
        <w:jc w:val="center"/>
      </w:pPr>
    </w:p>
    <w:p w:rsidR="008423E4" w:rsidRPr="00B31F0E" w:rsidRDefault="00B341C4" w:rsidP="008423E4"/>
    <w:p w:rsidR="008423E4" w:rsidRPr="00742794" w:rsidRDefault="00B341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3B6A" w:rsidTr="00345119">
        <w:tc>
          <w:tcPr>
            <w:tcW w:w="9576" w:type="dxa"/>
          </w:tcPr>
          <w:p w:rsidR="008423E4" w:rsidRPr="00861995" w:rsidRDefault="00B341C4" w:rsidP="00345119">
            <w:pPr>
              <w:jc w:val="right"/>
            </w:pPr>
            <w:r>
              <w:t>C.S.H.B. 1694</w:t>
            </w:r>
          </w:p>
        </w:tc>
      </w:tr>
      <w:tr w:rsidR="00BD3B6A" w:rsidTr="00345119">
        <w:tc>
          <w:tcPr>
            <w:tcW w:w="9576" w:type="dxa"/>
          </w:tcPr>
          <w:p w:rsidR="008423E4" w:rsidRPr="00861995" w:rsidRDefault="00B341C4" w:rsidP="002B1C51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BD3B6A" w:rsidTr="00345119">
        <w:tc>
          <w:tcPr>
            <w:tcW w:w="9576" w:type="dxa"/>
          </w:tcPr>
          <w:p w:rsidR="008423E4" w:rsidRPr="00861995" w:rsidRDefault="00B341C4" w:rsidP="00345119">
            <w:pPr>
              <w:jc w:val="right"/>
            </w:pPr>
            <w:r>
              <w:t>Public Health</w:t>
            </w:r>
          </w:p>
        </w:tc>
      </w:tr>
      <w:tr w:rsidR="00BD3B6A" w:rsidTr="00345119">
        <w:tc>
          <w:tcPr>
            <w:tcW w:w="9576" w:type="dxa"/>
          </w:tcPr>
          <w:p w:rsidR="008423E4" w:rsidRDefault="00B341C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341C4" w:rsidP="008423E4">
      <w:pPr>
        <w:tabs>
          <w:tab w:val="right" w:pos="9360"/>
        </w:tabs>
      </w:pPr>
    </w:p>
    <w:p w:rsidR="008423E4" w:rsidRDefault="00B341C4" w:rsidP="008423E4"/>
    <w:p w:rsidR="008423E4" w:rsidRDefault="00B341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3B6A" w:rsidTr="00345119">
        <w:tc>
          <w:tcPr>
            <w:tcW w:w="9576" w:type="dxa"/>
          </w:tcPr>
          <w:p w:rsidR="008423E4" w:rsidRPr="00A8133F" w:rsidRDefault="00B341C4" w:rsidP="001827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41C4" w:rsidP="00182703"/>
          <w:p w:rsidR="008423E4" w:rsidRDefault="00B341C4" w:rsidP="00182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</w:t>
            </w:r>
            <w:r w:rsidRPr="001746AC">
              <w:t xml:space="preserve"> ambiguity </w:t>
            </w:r>
            <w:r>
              <w:t xml:space="preserve">in certain statutes relating to the sampling of food at </w:t>
            </w:r>
            <w:r>
              <w:t xml:space="preserve">a </w:t>
            </w:r>
            <w:r>
              <w:t>farmers</w:t>
            </w:r>
            <w:r>
              <w:t>'</w:t>
            </w:r>
            <w:r>
              <w:t xml:space="preserve"> market and </w:t>
            </w:r>
            <w:r>
              <w:t xml:space="preserve">it has been suggested </w:t>
            </w:r>
            <w:r>
              <w:t xml:space="preserve">that some local health departments are using such ambiguity to diverge </w:t>
            </w:r>
            <w:r>
              <w:t>from</w:t>
            </w:r>
            <w:r>
              <w:t xml:space="preserve"> the</w:t>
            </w:r>
            <w:r>
              <w:t xml:space="preserve"> original</w:t>
            </w:r>
            <w:r>
              <w:t xml:space="preserve"> intent of the statutes.</w:t>
            </w:r>
            <w:r w:rsidRPr="001746AC">
              <w:t xml:space="preserve"> </w:t>
            </w:r>
            <w:r w:rsidRPr="00785C89">
              <w:t>C.S.</w:t>
            </w:r>
            <w:r w:rsidRPr="001746AC">
              <w:t>H</w:t>
            </w:r>
            <w:r>
              <w:t>.</w:t>
            </w:r>
            <w:r w:rsidRPr="001746AC">
              <w:t>B</w:t>
            </w:r>
            <w:r>
              <w:t>.</w:t>
            </w:r>
            <w:r w:rsidRPr="001746AC">
              <w:t xml:space="preserve"> 1694</w:t>
            </w:r>
            <w:r>
              <w:t xml:space="preserve"> seeks to resolve the ambiguity</w:t>
            </w:r>
            <w:r w:rsidRPr="001746AC">
              <w:t xml:space="preserve"> </w:t>
            </w:r>
            <w:r>
              <w:t xml:space="preserve">by setting out provisions </w:t>
            </w:r>
            <w:r w:rsidRPr="0042505F">
              <w:t>relating to limitations on food regulations at far</w:t>
            </w:r>
            <w:r w:rsidRPr="0042505F">
              <w:t>ms, farmers' markets, and cottage food production operations</w:t>
            </w:r>
            <w:r>
              <w:t>.</w:t>
            </w:r>
          </w:p>
          <w:p w:rsidR="008423E4" w:rsidRPr="00E26B13" w:rsidRDefault="00B341C4" w:rsidP="00182703">
            <w:pPr>
              <w:rPr>
                <w:b/>
              </w:rPr>
            </w:pPr>
          </w:p>
        </w:tc>
      </w:tr>
      <w:tr w:rsidR="00BD3B6A" w:rsidTr="00345119">
        <w:tc>
          <w:tcPr>
            <w:tcW w:w="9576" w:type="dxa"/>
          </w:tcPr>
          <w:p w:rsidR="0017725B" w:rsidRDefault="00B341C4" w:rsidP="001827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41C4" w:rsidP="00182703">
            <w:pPr>
              <w:rPr>
                <w:b/>
                <w:u w:val="single"/>
              </w:rPr>
            </w:pPr>
          </w:p>
          <w:p w:rsidR="00F15B2D" w:rsidRPr="00F15B2D" w:rsidRDefault="00B341C4" w:rsidP="0018270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341C4" w:rsidP="00182703">
            <w:pPr>
              <w:rPr>
                <w:b/>
                <w:u w:val="single"/>
              </w:rPr>
            </w:pPr>
          </w:p>
        </w:tc>
      </w:tr>
      <w:tr w:rsidR="00BD3B6A" w:rsidTr="00345119">
        <w:tc>
          <w:tcPr>
            <w:tcW w:w="9576" w:type="dxa"/>
          </w:tcPr>
          <w:p w:rsidR="008423E4" w:rsidRPr="00A8133F" w:rsidRDefault="00B341C4" w:rsidP="001827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41C4" w:rsidP="00182703"/>
          <w:p w:rsidR="00F15B2D" w:rsidRDefault="00B341C4" w:rsidP="00182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B341C4" w:rsidP="00182703">
            <w:pPr>
              <w:rPr>
                <w:b/>
              </w:rPr>
            </w:pPr>
          </w:p>
        </w:tc>
      </w:tr>
      <w:tr w:rsidR="00BD3B6A" w:rsidTr="00345119">
        <w:tc>
          <w:tcPr>
            <w:tcW w:w="9576" w:type="dxa"/>
          </w:tcPr>
          <w:p w:rsidR="008423E4" w:rsidRPr="00A8133F" w:rsidRDefault="00B341C4" w:rsidP="001827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41C4" w:rsidP="00182703"/>
          <w:p w:rsidR="002A7D7F" w:rsidRDefault="00B341C4" w:rsidP="00182703">
            <w:pPr>
              <w:pStyle w:val="Header"/>
              <w:jc w:val="both"/>
            </w:pPr>
            <w:r w:rsidRPr="00843018">
              <w:t>C.S.</w:t>
            </w:r>
            <w:r>
              <w:t xml:space="preserve">H.B. 1694 </w:t>
            </w:r>
            <w:r>
              <w:t xml:space="preserve">amends the Health and Safety Code to </w:t>
            </w:r>
            <w:r>
              <w:t xml:space="preserve">prohibit the </w:t>
            </w:r>
            <w:r w:rsidRPr="008D4B5E">
              <w:t>Department</w:t>
            </w:r>
            <w:r>
              <w:t xml:space="preserve"> of State Health Services</w:t>
            </w:r>
            <w:r>
              <w:t xml:space="preserve"> (DSHS)</w:t>
            </w:r>
            <w:r>
              <w:t xml:space="preserve"> or a local government authority, including a local health department, from requiring a person to obtain a permit </w:t>
            </w:r>
            <w:r>
              <w:t xml:space="preserve">under provisions </w:t>
            </w:r>
            <w:r w:rsidRPr="00A64687">
              <w:t>regulatin</w:t>
            </w:r>
            <w:r>
              <w:t>g</w:t>
            </w:r>
            <w:r w:rsidRPr="00A64687">
              <w:t xml:space="preserve"> food service establishments, retail food stores, mobile food units, and roadside food vendors</w:t>
            </w:r>
            <w:r>
              <w:t xml:space="preserve"> </w:t>
            </w:r>
            <w:r>
              <w:t>to provide samples o</w:t>
            </w:r>
            <w:r>
              <w:t>f food at a farm or farmers' market</w:t>
            </w:r>
            <w:r>
              <w:t xml:space="preserve"> under provisions </w:t>
            </w:r>
            <w:r w:rsidRPr="00A64687">
              <w:t>regulatin</w:t>
            </w:r>
            <w:r>
              <w:t>g</w:t>
            </w:r>
            <w:r w:rsidRPr="00A64687">
              <w:t xml:space="preserve"> food samples at farms and farmers' markets</w:t>
            </w:r>
            <w:r>
              <w:t xml:space="preserve">. The bill prohibits a local government authority, including a local health department, from regulating the provision of samples of food at a farm or </w:t>
            </w:r>
            <w:r>
              <w:t>farmers' market except as provided by provisions regulatin</w:t>
            </w:r>
            <w:r>
              <w:t>g</w:t>
            </w:r>
            <w:r>
              <w:t xml:space="preserve"> food service establishments, retail food stores, mobile food units, and roadside food vendors. </w:t>
            </w:r>
          </w:p>
          <w:p w:rsidR="002A7D7F" w:rsidRDefault="00B341C4" w:rsidP="00182703">
            <w:pPr>
              <w:pStyle w:val="Header"/>
              <w:jc w:val="both"/>
            </w:pPr>
          </w:p>
          <w:p w:rsidR="002F3863" w:rsidRDefault="00B341C4" w:rsidP="00182703">
            <w:pPr>
              <w:pStyle w:val="Header"/>
              <w:jc w:val="both"/>
            </w:pPr>
            <w:r>
              <w:t xml:space="preserve">C.S.H.B. 1694 </w:t>
            </w:r>
            <w:r>
              <w:t>authorizes DSHS or a local government authority, including a local health department,</w:t>
            </w:r>
            <w:r>
              <w:t xml:space="preserve"> to perform an inspection to enforce </w:t>
            </w:r>
            <w:r>
              <w:t>statutory</w:t>
            </w:r>
            <w:r>
              <w:t xml:space="preserve"> requirements for preparing and distributing samples of food at a farm or farmers' market and to require a person to obtain a</w:t>
            </w:r>
            <w:r>
              <w:t>n applicable</w:t>
            </w:r>
            <w:r>
              <w:t xml:space="preserve"> permit to offer for sale or distribution to consumers food cooked at a f</w:t>
            </w:r>
            <w:r>
              <w:t xml:space="preserve">arm or farmers' market. The bill </w:t>
            </w:r>
            <w:r>
              <w:t>clarifies that</w:t>
            </w:r>
            <w:r>
              <w:t xml:space="preserve"> a cottage food production operation </w:t>
            </w:r>
            <w:r>
              <w:t>may</w:t>
            </w:r>
            <w:r>
              <w:t xml:space="preserve"> </w:t>
            </w:r>
            <w:r>
              <w:t xml:space="preserve">only </w:t>
            </w:r>
            <w:r>
              <w:t>provide samples of</w:t>
            </w:r>
            <w:r>
              <w:t xml:space="preserve"> </w:t>
            </w:r>
            <w:r>
              <w:t xml:space="preserve">food </w:t>
            </w:r>
            <w:r>
              <w:t xml:space="preserve">described by applicable law and </w:t>
            </w:r>
            <w:r>
              <w:t>produced by the operation.</w:t>
            </w:r>
            <w:r>
              <w:t xml:space="preserve"> The bill exempts from p</w:t>
            </w:r>
            <w:r w:rsidRPr="00CA704C">
              <w:t xml:space="preserve">rovisions regulating food samples at farms and farmers' </w:t>
            </w:r>
            <w:r w:rsidRPr="00CA704C">
              <w:t>markets</w:t>
            </w:r>
            <w:r>
              <w:t xml:space="preserve"> </w:t>
            </w:r>
            <w:r>
              <w:t>a person who</w:t>
            </w:r>
            <w:r>
              <w:t xml:space="preserve"> </w:t>
            </w:r>
            <w:r>
              <w:t>provides samples of food at a farm or farmers' market and</w:t>
            </w:r>
            <w:r>
              <w:t xml:space="preserve"> </w:t>
            </w:r>
            <w:r>
              <w:t>does not sell food directly to consumers at the farm or farmers' market.</w:t>
            </w:r>
            <w:r>
              <w:t xml:space="preserve"> </w:t>
            </w:r>
            <w:r>
              <w:t xml:space="preserve">The bill specifies that, for purposes of the term "food" applicable to </w:t>
            </w:r>
            <w:r>
              <w:t xml:space="preserve">those </w:t>
            </w:r>
            <w:r>
              <w:t xml:space="preserve">provisions, the inclusion </w:t>
            </w:r>
            <w:r>
              <w:t>i</w:t>
            </w:r>
            <w:r>
              <w:t xml:space="preserve">n the term </w:t>
            </w:r>
            <w:r>
              <w:t xml:space="preserve">of </w:t>
            </w:r>
            <w:r w:rsidRPr="002F3863">
              <w:t>a product made from a</w:t>
            </w:r>
            <w:r>
              <w:t xml:space="preserve"> prescribed</w:t>
            </w:r>
            <w:r w:rsidRPr="002F3863">
              <w:t xml:space="preserve"> product by a farmer or other producer who grew or processed the product</w:t>
            </w:r>
            <w:r>
              <w:t xml:space="preserve"> includes as such a producer a cottage food production operation. </w:t>
            </w:r>
          </w:p>
          <w:p w:rsidR="002F3863" w:rsidRDefault="00B341C4" w:rsidP="00182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341C4" w:rsidP="001827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43018">
              <w:t>C.S.</w:t>
            </w:r>
            <w:r>
              <w:t>H.B. 1694 revises the prohibition against t</w:t>
            </w:r>
            <w:r w:rsidRPr="0029428C">
              <w:t>he executive commission</w:t>
            </w:r>
            <w:r w:rsidRPr="0029428C">
              <w:t>er of the Health and Human Services Commission</w:t>
            </w:r>
            <w:r>
              <w:t xml:space="preserve"> or</w:t>
            </w:r>
            <w:r w:rsidRPr="0029428C">
              <w:t xml:space="preserve"> a state or local enforcement agency adopt</w:t>
            </w:r>
            <w:r>
              <w:t>ing</w:t>
            </w:r>
            <w:r w:rsidRPr="0029428C">
              <w:t xml:space="preserve"> a rule requiring a farmers' market to pay a permit fee for conducting a cooking demonstration or providing samples of food if the demonstration or provision of s</w:t>
            </w:r>
            <w:r w:rsidRPr="0029428C">
              <w:t xml:space="preserve">amples is conducted for </w:t>
            </w:r>
            <w:r>
              <w:t>a bona fide educational purpose by replacing the local enforcement agency with a local government authority, specifying that such government authority includes a local health department, and removing the condition that the provision</w:t>
            </w:r>
            <w:r>
              <w:t xml:space="preserve"> of samples is </w:t>
            </w:r>
            <w:r w:rsidRPr="003914DE">
              <w:t>conducted for a bona fide educational purpose</w:t>
            </w:r>
            <w:r>
              <w:t>.</w:t>
            </w:r>
          </w:p>
          <w:p w:rsidR="008423E4" w:rsidRPr="00835628" w:rsidRDefault="00B341C4" w:rsidP="00182703">
            <w:pPr>
              <w:rPr>
                <w:b/>
              </w:rPr>
            </w:pPr>
          </w:p>
        </w:tc>
      </w:tr>
      <w:tr w:rsidR="00BD3B6A" w:rsidTr="00345119">
        <w:tc>
          <w:tcPr>
            <w:tcW w:w="9576" w:type="dxa"/>
          </w:tcPr>
          <w:p w:rsidR="008423E4" w:rsidRDefault="00B341C4" w:rsidP="00182703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EFFECTIVE DAT</w:t>
            </w:r>
            <w:r>
              <w:rPr>
                <w:b/>
                <w:u w:val="single"/>
              </w:rPr>
              <w:t>E</w:t>
            </w:r>
          </w:p>
          <w:p w:rsidR="000E2CFF" w:rsidRDefault="00B341C4" w:rsidP="00182703">
            <w:pPr>
              <w:rPr>
                <w:b/>
                <w:u w:val="single"/>
              </w:rPr>
            </w:pPr>
          </w:p>
          <w:p w:rsidR="00CD0F84" w:rsidRDefault="00B341C4" w:rsidP="00182703">
            <w:r>
              <w:t xml:space="preserve">September 1, 2019. </w:t>
            </w:r>
          </w:p>
          <w:p w:rsidR="00ED044C" w:rsidRPr="00CD0F84" w:rsidRDefault="00B341C4" w:rsidP="00182703"/>
        </w:tc>
      </w:tr>
      <w:tr w:rsidR="00BD3B6A" w:rsidTr="00345119">
        <w:tc>
          <w:tcPr>
            <w:tcW w:w="9576" w:type="dxa"/>
          </w:tcPr>
          <w:p w:rsidR="00ED044C" w:rsidRDefault="00B341C4" w:rsidP="001827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82703" w:rsidRPr="00ED044C" w:rsidRDefault="00B341C4" w:rsidP="00182703">
            <w:pPr>
              <w:jc w:val="both"/>
              <w:rPr>
                <w:b/>
                <w:u w:val="single"/>
              </w:rPr>
            </w:pPr>
          </w:p>
          <w:p w:rsidR="00ED044C" w:rsidRDefault="00B341C4" w:rsidP="00182703">
            <w:pPr>
              <w:jc w:val="both"/>
            </w:pPr>
            <w:r>
              <w:t xml:space="preserve">While C.S.H.B. 1694 may differ from the original in minor or nonsubstantive ways, the following summarizes the substantial differences between the introduced and committee substitute versions of the bill. </w:t>
            </w:r>
          </w:p>
          <w:p w:rsidR="00D36C8A" w:rsidRDefault="00B341C4" w:rsidP="00182703">
            <w:pPr>
              <w:jc w:val="both"/>
            </w:pPr>
          </w:p>
          <w:p w:rsidR="00573C9F" w:rsidRDefault="00B341C4" w:rsidP="00182703">
            <w:pPr>
              <w:jc w:val="both"/>
            </w:pPr>
            <w:r>
              <w:t>The substitute includes provision</w:t>
            </w:r>
            <w:r>
              <w:t>s</w:t>
            </w:r>
            <w:r>
              <w:t>:</w:t>
            </w:r>
          </w:p>
          <w:p w:rsidR="00573C9F" w:rsidRDefault="00B341C4" w:rsidP="007852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 w:rsidRPr="00D36C8A">
              <w:t>authoriz</w:t>
            </w:r>
            <w:r>
              <w:t>ing</w:t>
            </w:r>
            <w:r w:rsidRPr="00D36C8A">
              <w:t xml:space="preserve"> DSHS or a local government authority</w:t>
            </w:r>
            <w:r>
              <w:t xml:space="preserve"> </w:t>
            </w:r>
            <w:r w:rsidRPr="00D36C8A">
              <w:t>to perform inspection</w:t>
            </w:r>
            <w:r>
              <w:t>s</w:t>
            </w:r>
            <w:r w:rsidRPr="00D36C8A">
              <w:t xml:space="preserve"> to enforce requirements for preparing and distributing samples of food at a farm or farmers' market and to require a person to obtain a permit to offer for sale or distribution to consumers food </w:t>
            </w:r>
            <w:r w:rsidRPr="00D36C8A">
              <w:t>cooked at a farm or farmers' market</w:t>
            </w:r>
            <w:r>
              <w:t>;</w:t>
            </w:r>
          </w:p>
          <w:p w:rsidR="00C16D50" w:rsidRDefault="00B341C4" w:rsidP="007852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>
              <w:t>clarifying</w:t>
            </w:r>
            <w:r>
              <w:t xml:space="preserve"> </w:t>
            </w:r>
            <w:r>
              <w:t xml:space="preserve">the type of food of which </w:t>
            </w:r>
            <w:r w:rsidRPr="00D36C8A">
              <w:t>a cottage food production operation</w:t>
            </w:r>
            <w:r>
              <w:t xml:space="preserve"> may provide samples; and</w:t>
            </w:r>
          </w:p>
          <w:p w:rsidR="00ED044C" w:rsidRDefault="00B341C4" w:rsidP="007852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 w:rsidRPr="00D36C8A">
              <w:t>exempt</w:t>
            </w:r>
            <w:r>
              <w:t>ing</w:t>
            </w:r>
            <w:r w:rsidRPr="00D36C8A">
              <w:t xml:space="preserve"> </w:t>
            </w:r>
            <w:r>
              <w:t xml:space="preserve">certain persons </w:t>
            </w:r>
            <w:r w:rsidRPr="00D36C8A">
              <w:t>from provisions regulating food samples at farms and farmers' markets.</w:t>
            </w:r>
          </w:p>
          <w:p w:rsidR="00ED044C" w:rsidRPr="00ED044C" w:rsidRDefault="00B341C4" w:rsidP="00182703">
            <w:pPr>
              <w:jc w:val="both"/>
            </w:pPr>
          </w:p>
        </w:tc>
      </w:tr>
      <w:tr w:rsidR="00BD3B6A" w:rsidTr="00345119">
        <w:tc>
          <w:tcPr>
            <w:tcW w:w="9576" w:type="dxa"/>
          </w:tcPr>
          <w:p w:rsidR="002B1C51" w:rsidRPr="009C1E9A" w:rsidRDefault="00B341C4" w:rsidP="00182703">
            <w:pPr>
              <w:rPr>
                <w:b/>
                <w:u w:val="single"/>
              </w:rPr>
            </w:pPr>
          </w:p>
        </w:tc>
      </w:tr>
      <w:tr w:rsidR="00BD3B6A" w:rsidTr="00345119">
        <w:tc>
          <w:tcPr>
            <w:tcW w:w="9576" w:type="dxa"/>
          </w:tcPr>
          <w:p w:rsidR="002B1C51" w:rsidRPr="002B1C51" w:rsidRDefault="00B341C4" w:rsidP="00182703">
            <w:pPr>
              <w:jc w:val="both"/>
            </w:pPr>
          </w:p>
        </w:tc>
      </w:tr>
    </w:tbl>
    <w:p w:rsidR="004108C3" w:rsidRPr="00F4506C" w:rsidRDefault="00B341C4" w:rsidP="008423E4">
      <w:pPr>
        <w:rPr>
          <w:sz w:val="2"/>
          <w:szCs w:val="2"/>
        </w:rPr>
      </w:pPr>
    </w:p>
    <w:sectPr w:rsidR="004108C3" w:rsidRPr="00F4506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1C4">
      <w:r>
        <w:separator/>
      </w:r>
    </w:p>
  </w:endnote>
  <w:endnote w:type="continuationSeparator" w:id="0">
    <w:p w:rsidR="00000000" w:rsidRDefault="00B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B5" w:rsidRDefault="00B3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3B6A" w:rsidTr="009C1E9A">
      <w:trPr>
        <w:cantSplit/>
      </w:trPr>
      <w:tc>
        <w:tcPr>
          <w:tcW w:w="0" w:type="pct"/>
        </w:tcPr>
        <w:p w:rsidR="00137D90" w:rsidRDefault="00B341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41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41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41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41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B6A" w:rsidTr="009C1E9A">
      <w:trPr>
        <w:cantSplit/>
      </w:trPr>
      <w:tc>
        <w:tcPr>
          <w:tcW w:w="0" w:type="pct"/>
        </w:tcPr>
        <w:p w:rsidR="00EC379B" w:rsidRDefault="00B341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41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26666</w:t>
          </w:r>
        </w:p>
      </w:tc>
      <w:tc>
        <w:tcPr>
          <w:tcW w:w="2453" w:type="pct"/>
        </w:tcPr>
        <w:p w:rsidR="00EC379B" w:rsidRDefault="00B341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19.102.1359</w:t>
          </w:r>
          <w:r>
            <w:fldChar w:fldCharType="end"/>
          </w:r>
        </w:p>
      </w:tc>
    </w:tr>
    <w:tr w:rsidR="00BD3B6A" w:rsidTr="009C1E9A">
      <w:trPr>
        <w:cantSplit/>
      </w:trPr>
      <w:tc>
        <w:tcPr>
          <w:tcW w:w="0" w:type="pct"/>
        </w:tcPr>
        <w:p w:rsidR="00EC379B" w:rsidRDefault="00B341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41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20592</w:t>
          </w:r>
        </w:p>
      </w:tc>
      <w:tc>
        <w:tcPr>
          <w:tcW w:w="2453" w:type="pct"/>
        </w:tcPr>
        <w:p w:rsidR="00EC379B" w:rsidRDefault="00B341C4" w:rsidP="006D504F">
          <w:pPr>
            <w:pStyle w:val="Footer"/>
            <w:rPr>
              <w:rStyle w:val="PageNumber"/>
            </w:rPr>
          </w:pPr>
        </w:p>
        <w:p w:rsidR="00EC379B" w:rsidRDefault="00B341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B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41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41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41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B5" w:rsidRDefault="00B3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1C4">
      <w:r>
        <w:separator/>
      </w:r>
    </w:p>
  </w:footnote>
  <w:footnote w:type="continuationSeparator" w:id="0">
    <w:p w:rsidR="00000000" w:rsidRDefault="00B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B5" w:rsidRDefault="00B3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B5" w:rsidRDefault="00B3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B5" w:rsidRDefault="00B3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555"/>
    <w:multiLevelType w:val="hybridMultilevel"/>
    <w:tmpl w:val="DF7669D6"/>
    <w:lvl w:ilvl="0" w:tplc="CB7CD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90822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58650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C043D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A52E73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2DC6F4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D7A2C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AE48E1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790307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A"/>
    <w:rsid w:val="00B341C4"/>
    <w:rsid w:val="00B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BAC51-8F68-4188-B5AE-F19251B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4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4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4D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4D21"/>
    <w:rPr>
      <w:b/>
      <w:bCs/>
    </w:rPr>
  </w:style>
  <w:style w:type="paragraph" w:styleId="ListParagraph">
    <w:name w:val="List Paragraph"/>
    <w:basedOn w:val="Normal"/>
    <w:uiPriority w:val="34"/>
    <w:qFormat/>
    <w:rsid w:val="0057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3655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HB01694 (Committee Report (Substituted))</vt:lpstr>
    </vt:vector>
  </TitlesOfParts>
  <Company>State of Texas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26666</dc:subject>
  <dc:creator>State of Texas</dc:creator>
  <dc:description>HB 1694 by Lambert-(H)Public Health (Substitute Document Number: 86R 20592)</dc:description>
  <cp:lastModifiedBy>Stacey Nicchio</cp:lastModifiedBy>
  <cp:revision>2</cp:revision>
  <cp:lastPrinted>2003-11-26T17:21:00Z</cp:lastPrinted>
  <dcterms:created xsi:type="dcterms:W3CDTF">2019-04-16T16:25:00Z</dcterms:created>
  <dcterms:modified xsi:type="dcterms:W3CDTF">2019-04-16T16:25:00Z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19.102.1359</vt:lpwstr>
  </property>
</Properties>
</file>