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40" w:rsidRDefault="00CB61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29250696B84ED5921F45C7D8B79346"/>
          </w:placeholder>
        </w:sdtPr>
        <w:sdtContent>
          <w:r w:rsidRPr="005C2A78">
            <w:rPr>
              <w:rFonts w:cs="Times New Roman"/>
              <w:b/>
              <w:szCs w:val="24"/>
              <w:u w:val="single"/>
            </w:rPr>
            <w:t>BILL ANALYSIS</w:t>
          </w:r>
        </w:sdtContent>
      </w:sdt>
    </w:p>
    <w:p w:rsidR="00CB6140" w:rsidRPr="00585C31" w:rsidRDefault="00CB6140" w:rsidP="000F1DF9">
      <w:pPr>
        <w:spacing w:after="0" w:line="240" w:lineRule="auto"/>
        <w:rPr>
          <w:rFonts w:cs="Times New Roman"/>
          <w:szCs w:val="24"/>
        </w:rPr>
      </w:pPr>
    </w:p>
    <w:p w:rsidR="00CB6140" w:rsidRPr="00585C31" w:rsidRDefault="00CB61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6140" w:rsidTr="000F1DF9">
        <w:tc>
          <w:tcPr>
            <w:tcW w:w="2718" w:type="dxa"/>
          </w:tcPr>
          <w:p w:rsidR="00CB6140" w:rsidRPr="005C2A78" w:rsidRDefault="00CB6140" w:rsidP="006D756B">
            <w:pPr>
              <w:rPr>
                <w:rFonts w:cs="Times New Roman"/>
                <w:szCs w:val="24"/>
              </w:rPr>
            </w:pPr>
            <w:sdt>
              <w:sdtPr>
                <w:rPr>
                  <w:rFonts w:cs="Times New Roman"/>
                  <w:szCs w:val="24"/>
                </w:rPr>
                <w:alias w:val="Agency Title"/>
                <w:tag w:val="AgencyTitleContentControl"/>
                <w:id w:val="1920747753"/>
                <w:lock w:val="sdtContentLocked"/>
                <w:placeholder>
                  <w:docPart w:val="E0D03165009E47EDAB2EA3BF1E82A225"/>
                </w:placeholder>
              </w:sdtPr>
              <w:sdtEndPr>
                <w:rPr>
                  <w:rFonts w:cstheme="minorBidi"/>
                  <w:szCs w:val="22"/>
                </w:rPr>
              </w:sdtEndPr>
              <w:sdtContent>
                <w:r>
                  <w:rPr>
                    <w:rFonts w:cs="Times New Roman"/>
                    <w:szCs w:val="24"/>
                  </w:rPr>
                  <w:t>Senate Research Center</w:t>
                </w:r>
              </w:sdtContent>
            </w:sdt>
          </w:p>
        </w:tc>
        <w:tc>
          <w:tcPr>
            <w:tcW w:w="6858" w:type="dxa"/>
          </w:tcPr>
          <w:p w:rsidR="00CB6140" w:rsidRPr="00FF6471" w:rsidRDefault="00CB6140" w:rsidP="000F1DF9">
            <w:pPr>
              <w:jc w:val="right"/>
              <w:rPr>
                <w:rFonts w:cs="Times New Roman"/>
                <w:szCs w:val="24"/>
              </w:rPr>
            </w:pPr>
            <w:sdt>
              <w:sdtPr>
                <w:rPr>
                  <w:rFonts w:cs="Times New Roman"/>
                  <w:szCs w:val="24"/>
                </w:rPr>
                <w:alias w:val="Bill Number"/>
                <w:tag w:val="BillNumberOne"/>
                <w:id w:val="-410784069"/>
                <w:lock w:val="sdtContentLocked"/>
                <w:placeholder>
                  <w:docPart w:val="309341B0DBB344BAB8CA5BC3E6B7D734"/>
                </w:placeholder>
              </w:sdtPr>
              <w:sdtContent>
                <w:r>
                  <w:rPr>
                    <w:rFonts w:cs="Times New Roman"/>
                    <w:szCs w:val="24"/>
                  </w:rPr>
                  <w:t>H.B. 1709</w:t>
                </w:r>
              </w:sdtContent>
            </w:sdt>
          </w:p>
        </w:tc>
      </w:tr>
      <w:tr w:rsidR="00CB6140" w:rsidTr="000F1DF9">
        <w:sdt>
          <w:sdtPr>
            <w:rPr>
              <w:rFonts w:cs="Times New Roman"/>
              <w:szCs w:val="24"/>
            </w:rPr>
            <w:alias w:val="TLCNumber"/>
            <w:tag w:val="TLCNumber"/>
            <w:id w:val="-542600604"/>
            <w:lock w:val="sdtLocked"/>
            <w:placeholder>
              <w:docPart w:val="231BF7531D854A49AFC72A2E451F36CF"/>
            </w:placeholder>
          </w:sdtPr>
          <w:sdtContent>
            <w:tc>
              <w:tcPr>
                <w:tcW w:w="2718" w:type="dxa"/>
              </w:tcPr>
              <w:p w:rsidR="00CB6140" w:rsidRPr="000F1DF9" w:rsidRDefault="00CB6140" w:rsidP="00C65088">
                <w:pPr>
                  <w:rPr>
                    <w:rFonts w:cs="Times New Roman"/>
                    <w:szCs w:val="24"/>
                  </w:rPr>
                </w:pPr>
                <w:r>
                  <w:rPr>
                    <w:rFonts w:cs="Times New Roman"/>
                    <w:szCs w:val="24"/>
                  </w:rPr>
                  <w:t>86R18108 MP-D</w:t>
                </w:r>
              </w:p>
            </w:tc>
          </w:sdtContent>
        </w:sdt>
        <w:tc>
          <w:tcPr>
            <w:tcW w:w="6858" w:type="dxa"/>
          </w:tcPr>
          <w:p w:rsidR="00CB6140" w:rsidRPr="005C2A78" w:rsidRDefault="00CB6140" w:rsidP="006D756B">
            <w:pPr>
              <w:jc w:val="right"/>
              <w:rPr>
                <w:rFonts w:cs="Times New Roman"/>
                <w:szCs w:val="24"/>
              </w:rPr>
            </w:pPr>
            <w:sdt>
              <w:sdtPr>
                <w:rPr>
                  <w:rFonts w:cs="Times New Roman"/>
                  <w:szCs w:val="24"/>
                </w:rPr>
                <w:alias w:val="Author Label"/>
                <w:tag w:val="By"/>
                <w:id w:val="72399597"/>
                <w:lock w:val="sdtLocked"/>
                <w:placeholder>
                  <w:docPart w:val="21F5A706D4E04C57B9039E2EEEA51B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8079A97982407A8A126F02185DD902"/>
                </w:placeholder>
              </w:sdtPr>
              <w:sdtContent>
                <w:r>
                  <w:rPr>
                    <w:rFonts w:cs="Times New Roman"/>
                    <w:szCs w:val="24"/>
                  </w:rPr>
                  <w:t>González, Mary; Frank</w:t>
                </w:r>
              </w:sdtContent>
            </w:sdt>
            <w:sdt>
              <w:sdtPr>
                <w:rPr>
                  <w:rFonts w:cs="Times New Roman"/>
                  <w:szCs w:val="24"/>
                </w:rPr>
                <w:alias w:val="Sponsor"/>
                <w:tag w:val="Sponsor"/>
                <w:id w:val="-2039656131"/>
                <w:lock w:val="sdtContentLocked"/>
                <w:placeholder>
                  <w:docPart w:val="AA063CEE32234568A6CA9EFB6BB2DCE2"/>
                </w:placeholder>
              </w:sdtPr>
              <w:sdtContent>
                <w:r>
                  <w:rPr>
                    <w:rFonts w:cs="Times New Roman"/>
                    <w:szCs w:val="24"/>
                  </w:rPr>
                  <w:t xml:space="preserve"> (To Be Filed)</w:t>
                </w:r>
              </w:sdtContent>
            </w:sdt>
          </w:p>
        </w:tc>
      </w:tr>
      <w:tr w:rsidR="00CB6140" w:rsidTr="000F1DF9">
        <w:tc>
          <w:tcPr>
            <w:tcW w:w="2718" w:type="dxa"/>
          </w:tcPr>
          <w:p w:rsidR="00CB6140" w:rsidRPr="00BC7495" w:rsidRDefault="00CB6140" w:rsidP="000F1DF9">
            <w:pPr>
              <w:rPr>
                <w:rFonts w:cs="Times New Roman"/>
                <w:szCs w:val="24"/>
              </w:rPr>
            </w:pPr>
          </w:p>
        </w:tc>
        <w:sdt>
          <w:sdtPr>
            <w:rPr>
              <w:rFonts w:cs="Times New Roman"/>
              <w:szCs w:val="24"/>
            </w:rPr>
            <w:alias w:val="Committee"/>
            <w:tag w:val="Committee"/>
            <w:id w:val="1914272295"/>
            <w:lock w:val="sdtContentLocked"/>
            <w:placeholder>
              <w:docPart w:val="36ABD5ECDCA24E59B67A9711D03B8716"/>
            </w:placeholder>
          </w:sdtPr>
          <w:sdtContent>
            <w:tc>
              <w:tcPr>
                <w:tcW w:w="6858" w:type="dxa"/>
              </w:tcPr>
              <w:p w:rsidR="00CB6140" w:rsidRPr="00FF6471" w:rsidRDefault="00CB6140" w:rsidP="000F1DF9">
                <w:pPr>
                  <w:jc w:val="right"/>
                  <w:rPr>
                    <w:rFonts w:cs="Times New Roman"/>
                    <w:szCs w:val="24"/>
                  </w:rPr>
                </w:pPr>
                <w:r>
                  <w:rPr>
                    <w:rFonts w:cs="Times New Roman"/>
                    <w:szCs w:val="24"/>
                  </w:rPr>
                  <w:t>Health &amp; Human Services</w:t>
                </w:r>
              </w:p>
            </w:tc>
          </w:sdtContent>
        </w:sdt>
      </w:tr>
      <w:tr w:rsidR="00CB6140" w:rsidTr="000F1DF9">
        <w:tc>
          <w:tcPr>
            <w:tcW w:w="2718" w:type="dxa"/>
          </w:tcPr>
          <w:p w:rsidR="00CB6140" w:rsidRPr="00BC7495" w:rsidRDefault="00CB6140" w:rsidP="000F1DF9">
            <w:pPr>
              <w:rPr>
                <w:rFonts w:cs="Times New Roman"/>
                <w:szCs w:val="24"/>
              </w:rPr>
            </w:pPr>
          </w:p>
        </w:tc>
        <w:sdt>
          <w:sdtPr>
            <w:rPr>
              <w:rFonts w:cs="Times New Roman"/>
              <w:szCs w:val="24"/>
            </w:rPr>
            <w:alias w:val="Date"/>
            <w:tag w:val="DateContentControl"/>
            <w:id w:val="1178081906"/>
            <w:lock w:val="sdtLocked"/>
            <w:placeholder>
              <w:docPart w:val="E9F9ABCB28EC4514AABAD8624EAD675A"/>
            </w:placeholder>
            <w:date w:fullDate="2019-04-17T00:00:00Z">
              <w:dateFormat w:val="M/d/yyyy"/>
              <w:lid w:val="en-US"/>
              <w:storeMappedDataAs w:val="dateTime"/>
              <w:calendar w:val="gregorian"/>
            </w:date>
          </w:sdtPr>
          <w:sdtContent>
            <w:tc>
              <w:tcPr>
                <w:tcW w:w="6858" w:type="dxa"/>
              </w:tcPr>
              <w:p w:rsidR="00CB6140" w:rsidRPr="00FF6471" w:rsidRDefault="00CB6140" w:rsidP="000F1DF9">
                <w:pPr>
                  <w:jc w:val="right"/>
                  <w:rPr>
                    <w:rFonts w:cs="Times New Roman"/>
                    <w:szCs w:val="24"/>
                  </w:rPr>
                </w:pPr>
                <w:r>
                  <w:rPr>
                    <w:rFonts w:cs="Times New Roman"/>
                    <w:szCs w:val="24"/>
                  </w:rPr>
                  <w:t>4/17/2019</w:t>
                </w:r>
              </w:p>
            </w:tc>
          </w:sdtContent>
        </w:sdt>
      </w:tr>
      <w:tr w:rsidR="00CB6140" w:rsidTr="000F1DF9">
        <w:tc>
          <w:tcPr>
            <w:tcW w:w="2718" w:type="dxa"/>
          </w:tcPr>
          <w:p w:rsidR="00CB6140" w:rsidRPr="00BC7495" w:rsidRDefault="00CB6140" w:rsidP="000F1DF9">
            <w:pPr>
              <w:rPr>
                <w:rFonts w:cs="Times New Roman"/>
                <w:szCs w:val="24"/>
              </w:rPr>
            </w:pPr>
          </w:p>
        </w:tc>
        <w:sdt>
          <w:sdtPr>
            <w:rPr>
              <w:rFonts w:cs="Times New Roman"/>
              <w:szCs w:val="24"/>
            </w:rPr>
            <w:alias w:val="BA Version"/>
            <w:tag w:val="BAVersion"/>
            <w:id w:val="-1685590809"/>
            <w:lock w:val="sdtContentLocked"/>
            <w:placeholder>
              <w:docPart w:val="3986EE6ACF954B3183C3380B0ECE4605"/>
            </w:placeholder>
          </w:sdtPr>
          <w:sdtContent>
            <w:tc>
              <w:tcPr>
                <w:tcW w:w="6858" w:type="dxa"/>
              </w:tcPr>
              <w:p w:rsidR="00CB6140" w:rsidRPr="00FF6471" w:rsidRDefault="00CB6140" w:rsidP="000F1DF9">
                <w:pPr>
                  <w:jc w:val="right"/>
                  <w:rPr>
                    <w:rFonts w:cs="Times New Roman"/>
                    <w:szCs w:val="24"/>
                  </w:rPr>
                </w:pPr>
                <w:r>
                  <w:rPr>
                    <w:rFonts w:cs="Times New Roman"/>
                    <w:szCs w:val="24"/>
                  </w:rPr>
                  <w:t>Engrossed</w:t>
                </w:r>
              </w:p>
            </w:tc>
          </w:sdtContent>
        </w:sdt>
      </w:tr>
    </w:tbl>
    <w:p w:rsidR="00CB6140" w:rsidRPr="00FF6471" w:rsidRDefault="00CB6140" w:rsidP="000F1DF9">
      <w:pPr>
        <w:spacing w:after="0" w:line="240" w:lineRule="auto"/>
        <w:rPr>
          <w:rFonts w:cs="Times New Roman"/>
          <w:szCs w:val="24"/>
        </w:rPr>
      </w:pPr>
    </w:p>
    <w:p w:rsidR="00CB6140" w:rsidRPr="00FF6471" w:rsidRDefault="00CB6140" w:rsidP="000F1DF9">
      <w:pPr>
        <w:spacing w:after="0" w:line="240" w:lineRule="auto"/>
        <w:rPr>
          <w:rFonts w:cs="Times New Roman"/>
          <w:szCs w:val="24"/>
        </w:rPr>
      </w:pPr>
    </w:p>
    <w:p w:rsidR="00CB6140" w:rsidRPr="00FF6471" w:rsidRDefault="00CB61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549BB63255499598C02AD19852927E"/>
        </w:placeholder>
      </w:sdtPr>
      <w:sdtContent>
        <w:p w:rsidR="00CB6140" w:rsidRDefault="00CB61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D4A83210EC4E398F7423E7F6A46507"/>
        </w:placeholder>
      </w:sdtPr>
      <w:sdtContent>
        <w:p w:rsidR="00CB6140" w:rsidRDefault="00CB6140" w:rsidP="00CB6140">
          <w:pPr>
            <w:pStyle w:val="NormalWeb"/>
            <w:spacing w:before="0" w:beforeAutospacing="0" w:after="0" w:afterAutospacing="0"/>
            <w:jc w:val="both"/>
            <w:divId w:val="650209163"/>
            <w:rPr>
              <w:rFonts w:eastAsia="Times New Roman"/>
              <w:bCs/>
            </w:rPr>
          </w:pPr>
        </w:p>
        <w:p w:rsidR="00CB6140" w:rsidRDefault="00CB6140" w:rsidP="00CB6140">
          <w:pPr>
            <w:pStyle w:val="NormalWeb"/>
            <w:spacing w:before="0" w:beforeAutospacing="0" w:after="0" w:afterAutospacing="0"/>
            <w:jc w:val="both"/>
            <w:divId w:val="650209163"/>
            <w:rPr>
              <w:color w:val="000000"/>
            </w:rPr>
          </w:pPr>
          <w:r w:rsidRPr="00455655">
            <w:rPr>
              <w:color w:val="000000"/>
            </w:rPr>
            <w:t xml:space="preserve">lbe 85th Legislature passed legislation clarifying when a surrogate parent is needed for special education decision-making for children under </w:t>
          </w:r>
          <w:r>
            <w:rPr>
              <w:color w:val="000000"/>
            </w:rPr>
            <w:t>the Department of Family and Protective Services (</w:t>
          </w:r>
          <w:r w:rsidRPr="00455655">
            <w:rPr>
              <w:color w:val="000000"/>
            </w:rPr>
            <w:t>DFPS</w:t>
          </w:r>
          <w:r>
            <w:rPr>
              <w:color w:val="000000"/>
            </w:rPr>
            <w:t>)</w:t>
          </w:r>
          <w:r w:rsidRPr="00455655">
            <w:rPr>
              <w:color w:val="000000"/>
            </w:rPr>
            <w:t xml:space="preserve"> conservatorship who do not have a foster parent or other caregiver willing or able to make decisions regarding special education. However, gaps still remain in the processes for appointing surrogates and ensuring accountability of surrogates.</w:t>
          </w:r>
        </w:p>
        <w:p w:rsidR="00CB6140" w:rsidRPr="00455655" w:rsidRDefault="00CB6140" w:rsidP="00CB6140">
          <w:pPr>
            <w:pStyle w:val="NormalWeb"/>
            <w:spacing w:before="0" w:beforeAutospacing="0" w:after="0" w:afterAutospacing="0"/>
            <w:jc w:val="both"/>
            <w:divId w:val="650209163"/>
            <w:rPr>
              <w:color w:val="000000"/>
            </w:rPr>
          </w:pPr>
        </w:p>
        <w:p w:rsidR="00CB6140" w:rsidRDefault="00CB6140" w:rsidP="00CB6140">
          <w:pPr>
            <w:pStyle w:val="NormalWeb"/>
            <w:spacing w:before="0" w:beforeAutospacing="0" w:after="0" w:afterAutospacing="0"/>
            <w:jc w:val="both"/>
            <w:divId w:val="650209163"/>
            <w:rPr>
              <w:color w:val="000000"/>
            </w:rPr>
          </w:pPr>
          <w:r>
            <w:rPr>
              <w:color w:val="000000"/>
            </w:rPr>
            <w:t>H.B.</w:t>
          </w:r>
          <w:r w:rsidRPr="00455655">
            <w:rPr>
              <w:color w:val="000000"/>
            </w:rPr>
            <w:t xml:space="preserve"> 1709 addresses these gaps by clarifying that state employees are only prohibited from acting as surrogates if they are employed by agencies involved in the education or care of the child. It also requires school districts to notify DFPS when surrogates are appointed. Finally, it clarifies that if a court appoints a surrogate who the school district finds is not performing their duties, the district must consult with DFPS to request that the court remove the surrogate from their appointment.</w:t>
          </w:r>
        </w:p>
        <w:p w:rsidR="00CB6140" w:rsidRPr="00455655" w:rsidRDefault="00CB6140" w:rsidP="00CB6140">
          <w:pPr>
            <w:pStyle w:val="NormalWeb"/>
            <w:spacing w:before="0" w:beforeAutospacing="0" w:after="0" w:afterAutospacing="0"/>
            <w:jc w:val="both"/>
            <w:divId w:val="650209163"/>
            <w:rPr>
              <w:color w:val="000000"/>
            </w:rPr>
          </w:pPr>
        </w:p>
        <w:p w:rsidR="00CB6140" w:rsidRDefault="00CB6140" w:rsidP="00CB6140">
          <w:pPr>
            <w:pStyle w:val="NormalWeb"/>
            <w:spacing w:before="0" w:beforeAutospacing="0" w:after="0" w:afterAutospacing="0"/>
            <w:jc w:val="both"/>
            <w:divId w:val="650209163"/>
            <w:rPr>
              <w:color w:val="000000"/>
            </w:rPr>
          </w:pPr>
          <w:r w:rsidRPr="00455655">
            <w:rPr>
              <w:color w:val="000000"/>
            </w:rPr>
            <w:t>This is a technical fix to H</w:t>
          </w:r>
          <w:r>
            <w:rPr>
              <w:color w:val="000000"/>
            </w:rPr>
            <w:t>.</w:t>
          </w:r>
          <w:r w:rsidRPr="00455655">
            <w:rPr>
              <w:color w:val="000000"/>
            </w:rPr>
            <w:t>B</w:t>
          </w:r>
          <w:r>
            <w:rPr>
              <w:color w:val="000000"/>
            </w:rPr>
            <w:t>.</w:t>
          </w:r>
          <w:r w:rsidRPr="00455655">
            <w:rPr>
              <w:color w:val="000000"/>
            </w:rPr>
            <w:t xml:space="preserve"> 1556 (85th Session) that describes when a surrogate parent can be appointed to make decisions regarding special education for children under DFPS conservatorship. H</w:t>
          </w:r>
          <w:r>
            <w:rPr>
              <w:color w:val="000000"/>
            </w:rPr>
            <w:t>.</w:t>
          </w:r>
          <w:r w:rsidRPr="00455655">
            <w:rPr>
              <w:color w:val="000000"/>
            </w:rPr>
            <w:t>B</w:t>
          </w:r>
          <w:r>
            <w:rPr>
              <w:color w:val="000000"/>
            </w:rPr>
            <w:t>.</w:t>
          </w:r>
          <w:r w:rsidRPr="00455655">
            <w:rPr>
              <w:color w:val="000000"/>
            </w:rPr>
            <w:t xml:space="preserve"> 1709 resolves the gaps that remain in the processes for appointing surrogates and ensuring accountability of surrogates.</w:t>
          </w:r>
        </w:p>
        <w:p w:rsidR="00CB6140" w:rsidRPr="00455655" w:rsidRDefault="00CB6140" w:rsidP="00CB6140">
          <w:pPr>
            <w:pStyle w:val="NormalWeb"/>
            <w:spacing w:before="0" w:beforeAutospacing="0" w:after="0" w:afterAutospacing="0"/>
            <w:jc w:val="both"/>
            <w:divId w:val="650209163"/>
            <w:rPr>
              <w:color w:val="000000"/>
            </w:rPr>
          </w:pPr>
        </w:p>
        <w:p w:rsidR="00CB6140" w:rsidRPr="00455655" w:rsidRDefault="00CB6140" w:rsidP="00CB6140">
          <w:pPr>
            <w:pStyle w:val="NormalWeb"/>
            <w:spacing w:before="0" w:beforeAutospacing="0" w:after="0" w:afterAutospacing="0"/>
            <w:jc w:val="both"/>
            <w:divId w:val="650209163"/>
            <w:rPr>
              <w:color w:val="000000"/>
            </w:rPr>
          </w:pPr>
          <w:r w:rsidRPr="00455655">
            <w:rPr>
              <w:color w:val="000000"/>
            </w:rPr>
            <w:t>This is a simple bill that had no opposi</w:t>
          </w:r>
          <w:r>
            <w:rPr>
              <w:color w:val="000000"/>
            </w:rPr>
            <w:t>tion when it heard in committee</w:t>
          </w:r>
          <w:r w:rsidRPr="00455655">
            <w:rPr>
              <w:color w:val="000000"/>
            </w:rPr>
            <w:t>. Further, there was no opposition during its second reading, with 147 votes for (2 members were absent at the time of the vote).</w:t>
          </w:r>
        </w:p>
        <w:p w:rsidR="00CB6140" w:rsidRPr="00D70925" w:rsidRDefault="00CB6140" w:rsidP="00CB6140">
          <w:pPr>
            <w:spacing w:after="0" w:line="240" w:lineRule="auto"/>
            <w:jc w:val="both"/>
            <w:rPr>
              <w:rFonts w:eastAsia="Times New Roman" w:cs="Times New Roman"/>
              <w:bCs/>
              <w:szCs w:val="24"/>
            </w:rPr>
          </w:pPr>
        </w:p>
      </w:sdtContent>
    </w:sdt>
    <w:p w:rsidR="00CB6140" w:rsidRDefault="00CB6140" w:rsidP="00CB61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1709 </w:t>
      </w:r>
      <w:bookmarkStart w:id="1" w:name="AmendsCurrentLaw"/>
      <w:bookmarkEnd w:id="1"/>
      <w:r>
        <w:rPr>
          <w:rFonts w:cs="Times New Roman"/>
          <w:szCs w:val="24"/>
        </w:rPr>
        <w:t>amends current law relating to the appointment of a surrogate parent for certain children in the conservatorship of the Department of Family and Protective Services.</w:t>
      </w:r>
    </w:p>
    <w:p w:rsidR="00CB6140" w:rsidRPr="00455655" w:rsidRDefault="00CB6140" w:rsidP="00CB6140">
      <w:pPr>
        <w:spacing w:after="0" w:line="240" w:lineRule="auto"/>
        <w:jc w:val="both"/>
        <w:rPr>
          <w:rFonts w:eastAsia="Times New Roman" w:cs="Times New Roman"/>
          <w:szCs w:val="24"/>
        </w:rPr>
      </w:pPr>
    </w:p>
    <w:p w:rsidR="00CB6140" w:rsidRPr="005C2A78" w:rsidRDefault="00CB6140" w:rsidP="00CB61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6B3C6093134AD2A243B0AAD7296860"/>
          </w:placeholder>
        </w:sdtPr>
        <w:sdtContent>
          <w:r>
            <w:rPr>
              <w:rFonts w:eastAsia="Times New Roman" w:cs="Times New Roman"/>
              <w:b/>
              <w:szCs w:val="24"/>
              <w:u w:val="single"/>
            </w:rPr>
            <w:t>RULEMAKING AUTHORITY</w:t>
          </w:r>
        </w:sdtContent>
      </w:sdt>
    </w:p>
    <w:p w:rsidR="00CB6140" w:rsidRPr="006529C4" w:rsidRDefault="00CB6140" w:rsidP="00CB6140">
      <w:pPr>
        <w:spacing w:after="0" w:line="240" w:lineRule="auto"/>
        <w:jc w:val="both"/>
        <w:rPr>
          <w:rFonts w:cs="Times New Roman"/>
          <w:szCs w:val="24"/>
        </w:rPr>
      </w:pPr>
    </w:p>
    <w:p w:rsidR="00CB6140" w:rsidRPr="006529C4" w:rsidRDefault="00CB6140" w:rsidP="00CB614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6140" w:rsidRPr="006529C4" w:rsidRDefault="00CB6140" w:rsidP="00CB6140">
      <w:pPr>
        <w:spacing w:after="0" w:line="240" w:lineRule="auto"/>
        <w:jc w:val="both"/>
        <w:rPr>
          <w:rFonts w:cs="Times New Roman"/>
          <w:szCs w:val="24"/>
        </w:rPr>
      </w:pPr>
    </w:p>
    <w:p w:rsidR="00CB6140" w:rsidRPr="005C2A78" w:rsidRDefault="00CB6140" w:rsidP="00CB61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39F1D0F736462E8BE28DC74917CFEB"/>
          </w:placeholder>
        </w:sdtPr>
        <w:sdtContent>
          <w:r>
            <w:rPr>
              <w:rFonts w:eastAsia="Times New Roman" w:cs="Times New Roman"/>
              <w:b/>
              <w:szCs w:val="24"/>
              <w:u w:val="single"/>
            </w:rPr>
            <w:t>SECTION BY SECTION ANALYSIS</w:t>
          </w:r>
        </w:sdtContent>
      </w:sdt>
    </w:p>
    <w:p w:rsidR="00CB6140" w:rsidRPr="005C2A78" w:rsidRDefault="00CB6140" w:rsidP="00CB6140">
      <w:pPr>
        <w:spacing w:after="0" w:line="240" w:lineRule="auto"/>
        <w:jc w:val="both"/>
        <w:rPr>
          <w:rFonts w:eastAsia="Times New Roman" w:cs="Times New Roman"/>
          <w:szCs w:val="24"/>
        </w:rPr>
      </w:pPr>
    </w:p>
    <w:p w:rsidR="00CB6140" w:rsidRDefault="00CB6140" w:rsidP="00CB6140">
      <w:pPr>
        <w:tabs>
          <w:tab w:val="left" w:pos="1875"/>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25.007(b), Education Code, as follows:</w:t>
      </w:r>
    </w:p>
    <w:p w:rsidR="00CB6140" w:rsidRDefault="00CB6140" w:rsidP="00CB6140">
      <w:pPr>
        <w:tabs>
          <w:tab w:val="left" w:pos="1875"/>
        </w:tabs>
        <w:spacing w:after="0" w:line="240" w:lineRule="auto"/>
        <w:jc w:val="both"/>
        <w:rPr>
          <w:rFonts w:eastAsia="Times New Roman" w:cs="Times New Roman"/>
          <w:szCs w:val="24"/>
        </w:rPr>
      </w:pPr>
    </w:p>
    <w:p w:rsidR="00CB6140" w:rsidRDefault="00CB6140" w:rsidP="00CB6140">
      <w:pPr>
        <w:tabs>
          <w:tab w:val="left" w:pos="1875"/>
        </w:tabs>
        <w:spacing w:after="0" w:line="240" w:lineRule="auto"/>
        <w:ind w:left="720"/>
        <w:jc w:val="both"/>
        <w:rPr>
          <w:rFonts w:eastAsia="Times New Roman" w:cs="Times New Roman"/>
          <w:szCs w:val="24"/>
        </w:rPr>
      </w:pPr>
      <w:r>
        <w:rPr>
          <w:rFonts w:eastAsia="Times New Roman" w:cs="Times New Roman"/>
          <w:szCs w:val="24"/>
        </w:rPr>
        <w:t>(b) Requires the Texas Education Agency (TEA), in recognition of challenges faced by students who are homeless or in substitute care, to assist the transition of students who are homeless or in substitute care from one school to another by:</w:t>
      </w:r>
    </w:p>
    <w:p w:rsidR="00CB6140" w:rsidRDefault="00CB6140" w:rsidP="00CB6140">
      <w:pPr>
        <w:tabs>
          <w:tab w:val="left" w:pos="1875"/>
        </w:tabs>
        <w:spacing w:after="0" w:line="240" w:lineRule="auto"/>
        <w:ind w:left="720"/>
        <w:jc w:val="both"/>
        <w:rPr>
          <w:rFonts w:eastAsia="Times New Roman" w:cs="Times New Roman"/>
          <w:szCs w:val="24"/>
        </w:rPr>
      </w:pPr>
    </w:p>
    <w:p w:rsidR="00CB6140" w:rsidRDefault="00CB6140" w:rsidP="00CB6140">
      <w:pPr>
        <w:tabs>
          <w:tab w:val="left" w:pos="1875"/>
        </w:tabs>
        <w:spacing w:after="0" w:line="240" w:lineRule="auto"/>
        <w:ind w:left="1440"/>
        <w:jc w:val="both"/>
        <w:rPr>
          <w:rFonts w:eastAsia="Times New Roman" w:cs="Times New Roman"/>
          <w:szCs w:val="24"/>
        </w:rPr>
      </w:pPr>
      <w:r>
        <w:rPr>
          <w:rFonts w:eastAsia="Times New Roman" w:cs="Times New Roman"/>
          <w:szCs w:val="24"/>
        </w:rPr>
        <w:t>(1)–(9) makes no changes to these subdivisions;</w:t>
      </w:r>
    </w:p>
    <w:p w:rsidR="00CB6140" w:rsidRDefault="00CB6140" w:rsidP="00CB6140">
      <w:pPr>
        <w:tabs>
          <w:tab w:val="left" w:pos="1875"/>
        </w:tabs>
        <w:spacing w:after="0" w:line="240" w:lineRule="auto"/>
        <w:ind w:left="1440"/>
        <w:jc w:val="both"/>
        <w:rPr>
          <w:rFonts w:eastAsia="Times New Roman" w:cs="Times New Roman"/>
          <w:szCs w:val="24"/>
        </w:rPr>
      </w:pPr>
    </w:p>
    <w:p w:rsidR="00CB6140" w:rsidRDefault="00CB6140" w:rsidP="00CB6140">
      <w:pPr>
        <w:tabs>
          <w:tab w:val="left" w:pos="1875"/>
        </w:tabs>
        <w:spacing w:after="0" w:line="240" w:lineRule="auto"/>
        <w:ind w:left="1440"/>
        <w:jc w:val="both"/>
        <w:rPr>
          <w:rFonts w:eastAsia="Times New Roman" w:cs="Times New Roman"/>
          <w:szCs w:val="24"/>
        </w:rPr>
      </w:pPr>
      <w:r>
        <w:rPr>
          <w:rFonts w:eastAsia="Times New Roman" w:cs="Times New Roman"/>
          <w:szCs w:val="24"/>
        </w:rPr>
        <w:t>(10) requiring school districts, campuses, and open-enrollment charter schools to provide notice to the child's education decision-maker and caseworker regarding events that may significantly impact the education of a child, including:</w:t>
      </w:r>
    </w:p>
    <w:p w:rsidR="00CB6140" w:rsidRDefault="00CB6140" w:rsidP="00CB6140">
      <w:pPr>
        <w:tabs>
          <w:tab w:val="left" w:pos="1875"/>
        </w:tabs>
        <w:spacing w:after="0" w:line="240" w:lineRule="auto"/>
        <w:ind w:left="1440"/>
        <w:jc w:val="both"/>
        <w:rPr>
          <w:rFonts w:eastAsia="Times New Roman" w:cs="Times New Roman"/>
          <w:szCs w:val="24"/>
        </w:rPr>
      </w:pPr>
    </w:p>
    <w:p w:rsidR="00CB6140" w:rsidRDefault="00CB6140" w:rsidP="00CB6140">
      <w:pPr>
        <w:tabs>
          <w:tab w:val="left" w:pos="1875"/>
        </w:tabs>
        <w:spacing w:after="0" w:line="240" w:lineRule="auto"/>
        <w:ind w:left="1875"/>
        <w:jc w:val="both"/>
        <w:rPr>
          <w:rFonts w:eastAsia="Times New Roman" w:cs="Times New Roman"/>
          <w:szCs w:val="24"/>
        </w:rPr>
      </w:pPr>
      <w:r>
        <w:rPr>
          <w:rFonts w:eastAsia="Times New Roman" w:cs="Times New Roman"/>
          <w:szCs w:val="24"/>
        </w:rPr>
        <w:t>(A)-(E) makes no changes to these paragraphs;</w:t>
      </w:r>
    </w:p>
    <w:p w:rsidR="00CB6140" w:rsidRDefault="00CB6140" w:rsidP="00CB6140">
      <w:pPr>
        <w:tabs>
          <w:tab w:val="left" w:pos="1875"/>
        </w:tabs>
        <w:spacing w:after="0" w:line="240" w:lineRule="auto"/>
        <w:ind w:left="1875"/>
        <w:jc w:val="both"/>
        <w:rPr>
          <w:rFonts w:eastAsia="Times New Roman" w:cs="Times New Roman"/>
          <w:szCs w:val="24"/>
        </w:rPr>
      </w:pPr>
    </w:p>
    <w:p w:rsidR="00CB6140" w:rsidRDefault="00CB6140" w:rsidP="00CB6140">
      <w:pPr>
        <w:tabs>
          <w:tab w:val="left" w:pos="1875"/>
        </w:tabs>
        <w:spacing w:after="0" w:line="240" w:lineRule="auto"/>
        <w:ind w:left="1875"/>
        <w:jc w:val="both"/>
        <w:rPr>
          <w:rFonts w:eastAsia="Times New Roman" w:cs="Times New Roman"/>
          <w:szCs w:val="24"/>
        </w:rPr>
      </w:pPr>
      <w:r>
        <w:rPr>
          <w:rFonts w:eastAsia="Times New Roman" w:cs="Times New Roman"/>
          <w:szCs w:val="24"/>
        </w:rPr>
        <w:t>(F)-(G) makes nonsubstantive changes to these paragraphs; and</w:t>
      </w:r>
    </w:p>
    <w:p w:rsidR="00CB6140" w:rsidRDefault="00CB6140" w:rsidP="00CB6140">
      <w:pPr>
        <w:tabs>
          <w:tab w:val="left" w:pos="1875"/>
        </w:tabs>
        <w:spacing w:after="0" w:line="240" w:lineRule="auto"/>
        <w:ind w:left="1875"/>
        <w:jc w:val="both"/>
        <w:rPr>
          <w:rFonts w:eastAsia="Times New Roman" w:cs="Times New Roman"/>
          <w:szCs w:val="24"/>
        </w:rPr>
      </w:pPr>
    </w:p>
    <w:p w:rsidR="00CB6140" w:rsidRDefault="00CB6140" w:rsidP="00CB6140">
      <w:pPr>
        <w:tabs>
          <w:tab w:val="left" w:pos="1875"/>
        </w:tabs>
        <w:spacing w:after="0" w:line="240" w:lineRule="auto"/>
        <w:ind w:left="1875"/>
        <w:jc w:val="both"/>
        <w:rPr>
          <w:rFonts w:eastAsia="Times New Roman" w:cs="Times New Roman"/>
          <w:szCs w:val="24"/>
        </w:rPr>
      </w:pPr>
      <w:r>
        <w:rPr>
          <w:rFonts w:eastAsia="Times New Roman" w:cs="Times New Roman"/>
          <w:szCs w:val="24"/>
        </w:rPr>
        <w:t>(H) appointment of a surrogate parent for the child under Section 29.0151 (Appointment of Surrogate Parent For Certain Children);</w:t>
      </w:r>
    </w:p>
    <w:p w:rsidR="00CB6140" w:rsidRDefault="00CB6140" w:rsidP="00CB6140">
      <w:pPr>
        <w:tabs>
          <w:tab w:val="left" w:pos="1875"/>
        </w:tabs>
        <w:spacing w:after="0" w:line="240" w:lineRule="auto"/>
        <w:ind w:left="1875"/>
        <w:jc w:val="both"/>
        <w:rPr>
          <w:rFonts w:eastAsia="Times New Roman" w:cs="Times New Roman"/>
          <w:szCs w:val="24"/>
        </w:rPr>
      </w:pPr>
    </w:p>
    <w:p w:rsidR="00CB6140" w:rsidRPr="005C2A78" w:rsidRDefault="00CB6140" w:rsidP="00CB6140">
      <w:pPr>
        <w:tabs>
          <w:tab w:val="left" w:pos="1875"/>
        </w:tabs>
        <w:spacing w:after="0" w:line="240" w:lineRule="auto"/>
        <w:ind w:left="1440"/>
        <w:jc w:val="both"/>
        <w:rPr>
          <w:rFonts w:eastAsia="Times New Roman" w:cs="Times New Roman"/>
          <w:szCs w:val="24"/>
        </w:rPr>
      </w:pPr>
      <w:r>
        <w:rPr>
          <w:rFonts w:eastAsia="Times New Roman" w:cs="Times New Roman"/>
          <w:szCs w:val="24"/>
        </w:rPr>
        <w:t>(11)–(15) makes no changes to these subdivisions.</w:t>
      </w:r>
    </w:p>
    <w:p w:rsidR="00CB6140" w:rsidRPr="005C2A78" w:rsidRDefault="00CB6140" w:rsidP="00CB6140">
      <w:pPr>
        <w:spacing w:after="0" w:line="240" w:lineRule="auto"/>
        <w:jc w:val="both"/>
        <w:rPr>
          <w:rFonts w:eastAsia="Times New Roman" w:cs="Times New Roman"/>
          <w:szCs w:val="24"/>
        </w:rPr>
      </w:pPr>
    </w:p>
    <w:p w:rsidR="00CB6140" w:rsidRDefault="00CB6140" w:rsidP="00CB61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29.0151, Education Code, by amending Subsections (c), (f), and (g) and adding Subsection (e-1), as follows:</w:t>
      </w:r>
    </w:p>
    <w:p w:rsidR="00CB6140" w:rsidRDefault="00CB6140" w:rsidP="00CB6140">
      <w:pPr>
        <w:spacing w:after="0" w:line="240" w:lineRule="auto"/>
        <w:jc w:val="both"/>
        <w:rPr>
          <w:rFonts w:eastAsia="Times New Roman" w:cs="Times New Roman"/>
          <w:szCs w:val="24"/>
        </w:rPr>
      </w:pPr>
    </w:p>
    <w:p w:rsidR="00CB6140" w:rsidRDefault="00CB6140" w:rsidP="00CB6140">
      <w:pPr>
        <w:spacing w:after="0" w:line="240" w:lineRule="auto"/>
        <w:ind w:left="720"/>
        <w:jc w:val="both"/>
        <w:rPr>
          <w:rFonts w:eastAsia="Times New Roman" w:cs="Times New Roman"/>
          <w:szCs w:val="24"/>
        </w:rPr>
      </w:pPr>
      <w:r>
        <w:rPr>
          <w:rFonts w:eastAsia="Times New Roman" w:cs="Times New Roman"/>
          <w:szCs w:val="24"/>
        </w:rPr>
        <w:t>(c) Prohibits a surrogate parent appointed by the school district from:</w:t>
      </w:r>
    </w:p>
    <w:p w:rsidR="00CB6140" w:rsidRDefault="00CB6140" w:rsidP="00CB6140">
      <w:pPr>
        <w:spacing w:after="0" w:line="240" w:lineRule="auto"/>
        <w:ind w:left="720"/>
        <w:jc w:val="both"/>
        <w:rPr>
          <w:rFonts w:eastAsia="Times New Roman" w:cs="Times New Roman"/>
          <w:szCs w:val="24"/>
        </w:rPr>
      </w:pPr>
    </w:p>
    <w:p w:rsidR="00CB6140" w:rsidRDefault="00CB6140" w:rsidP="00CB6140">
      <w:pPr>
        <w:spacing w:after="0" w:line="240" w:lineRule="auto"/>
        <w:ind w:left="1440"/>
        <w:jc w:val="both"/>
        <w:rPr>
          <w:rFonts w:eastAsia="Times New Roman" w:cs="Times New Roman"/>
          <w:szCs w:val="24"/>
        </w:rPr>
      </w:pPr>
      <w:r>
        <w:rPr>
          <w:rFonts w:eastAsia="Times New Roman" w:cs="Times New Roman"/>
          <w:szCs w:val="24"/>
        </w:rPr>
        <w:t>(1) being an employee of TEA, the school district, or any other agency involved in the education or care of the child, rather than being an employee of the state, the school district, or any other agency involved in the education or care of the child; or</w:t>
      </w:r>
    </w:p>
    <w:p w:rsidR="00CB6140" w:rsidRDefault="00CB6140" w:rsidP="00CB6140">
      <w:pPr>
        <w:spacing w:after="0" w:line="240" w:lineRule="auto"/>
        <w:ind w:left="1440"/>
        <w:jc w:val="both"/>
        <w:rPr>
          <w:rFonts w:eastAsia="Times New Roman" w:cs="Times New Roman"/>
          <w:szCs w:val="24"/>
        </w:rPr>
      </w:pPr>
    </w:p>
    <w:p w:rsidR="00CB6140" w:rsidRDefault="00CB6140" w:rsidP="00CB6140">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CB6140" w:rsidRDefault="00CB6140" w:rsidP="00CB6140">
      <w:pPr>
        <w:spacing w:after="0" w:line="240" w:lineRule="auto"/>
        <w:ind w:left="1440"/>
        <w:jc w:val="both"/>
        <w:rPr>
          <w:rFonts w:eastAsia="Times New Roman" w:cs="Times New Roman"/>
          <w:szCs w:val="24"/>
        </w:rPr>
      </w:pPr>
    </w:p>
    <w:p w:rsidR="00CB6140" w:rsidRDefault="00CB6140" w:rsidP="00CB6140">
      <w:pPr>
        <w:spacing w:after="0" w:line="240" w:lineRule="auto"/>
        <w:ind w:left="720"/>
        <w:jc w:val="both"/>
        <w:rPr>
          <w:rFonts w:eastAsia="Times New Roman" w:cs="Times New Roman"/>
          <w:szCs w:val="24"/>
        </w:rPr>
      </w:pPr>
      <w:r>
        <w:rPr>
          <w:rFonts w:eastAsia="Times New Roman" w:cs="Times New Roman"/>
          <w:szCs w:val="24"/>
        </w:rPr>
        <w:t>(e-1) Requires a school district, as soon as practicable after appointing a surrogate parent under this section, to provide written notice of the appointment to the child's educational decision-maker and caseworker as required under Section 25.007(b)(10)(H).</w:t>
      </w:r>
    </w:p>
    <w:p w:rsidR="00CB6140" w:rsidRDefault="00CB6140" w:rsidP="00CB6140">
      <w:pPr>
        <w:spacing w:after="0" w:line="240" w:lineRule="auto"/>
        <w:ind w:left="720"/>
        <w:jc w:val="both"/>
        <w:rPr>
          <w:rFonts w:eastAsia="Times New Roman" w:cs="Times New Roman"/>
          <w:szCs w:val="24"/>
        </w:rPr>
      </w:pPr>
    </w:p>
    <w:p w:rsidR="00CB6140" w:rsidRDefault="00CB6140" w:rsidP="00CB6140">
      <w:pPr>
        <w:spacing w:after="0" w:line="240" w:lineRule="auto"/>
        <w:ind w:left="720"/>
        <w:jc w:val="both"/>
        <w:rPr>
          <w:rFonts w:eastAsia="Times New Roman" w:cs="Times New Roman"/>
          <w:szCs w:val="24"/>
        </w:rPr>
      </w:pPr>
      <w:r>
        <w:rPr>
          <w:rFonts w:eastAsia="Times New Roman" w:cs="Times New Roman"/>
          <w:szCs w:val="24"/>
        </w:rPr>
        <w:t>(f) Requires the school district, if a court appoints a surrogate parent for a child with a disability under Section 263.0025 (Special Education Decision-Making For Children in Foster Care), Family Code, and the district determines that the surrogate parent is not properly performing the duties listed under Subsection (d) (relating to requiring a surrogate parent appointed by the district to take certain enumerated actions), to consult with the Department of Family and Protective Services (DFPS) regarding whether another person should be appointed to serve as the surrogate parent for the child, rather than requiring the district, if a court appoints a surrogate parent for a child with a disability under Section 263.0025, Family Code, and the district determines that the surrogate parent is failing to perform or is not properly performing the duties listed under Subsection (d), to consult with DFPS and appoint another person to serve as the surrogate parent for the child.</w:t>
      </w:r>
    </w:p>
    <w:p w:rsidR="00CB6140" w:rsidRDefault="00CB6140" w:rsidP="00CB6140">
      <w:pPr>
        <w:spacing w:after="0" w:line="240" w:lineRule="auto"/>
        <w:ind w:left="720"/>
        <w:jc w:val="both"/>
        <w:rPr>
          <w:rFonts w:eastAsia="Times New Roman" w:cs="Times New Roman"/>
          <w:szCs w:val="24"/>
        </w:rPr>
      </w:pPr>
    </w:p>
    <w:p w:rsidR="00CB6140" w:rsidRPr="005C2A78" w:rsidRDefault="00CB6140" w:rsidP="00CB6140">
      <w:pPr>
        <w:spacing w:after="0" w:line="240" w:lineRule="auto"/>
        <w:ind w:left="720"/>
        <w:jc w:val="both"/>
        <w:rPr>
          <w:rFonts w:eastAsia="Times New Roman" w:cs="Times New Roman"/>
          <w:szCs w:val="24"/>
        </w:rPr>
      </w:pPr>
      <w:r>
        <w:rPr>
          <w:rFonts w:eastAsia="Times New Roman" w:cs="Times New Roman"/>
          <w:szCs w:val="24"/>
        </w:rPr>
        <w:t>(g) Provides that, on receiving notice from a school district under Subsection (f), if DFPS agrees with the district that the appointed surrogate parents is unable or unwilling to properly perform the duties required under this section, rather than requiring DFPS, on receiving notice from a school district under Subsection (f), to promptly notify the court of the failure of the appointed surrogate parent to properly perform the duties required under this section:</w:t>
      </w:r>
    </w:p>
    <w:p w:rsidR="00CB6140" w:rsidRDefault="00CB6140" w:rsidP="00CB6140">
      <w:pPr>
        <w:spacing w:after="0" w:line="240" w:lineRule="auto"/>
        <w:jc w:val="both"/>
        <w:rPr>
          <w:rFonts w:eastAsia="Times New Roman" w:cs="Times New Roman"/>
          <w:szCs w:val="24"/>
        </w:rPr>
      </w:pPr>
    </w:p>
    <w:p w:rsidR="00CB6140" w:rsidRDefault="00CB6140" w:rsidP="00CB6140">
      <w:pPr>
        <w:spacing w:after="0" w:line="240" w:lineRule="auto"/>
        <w:ind w:left="1440"/>
        <w:jc w:val="both"/>
        <w:rPr>
          <w:rFonts w:eastAsia="Times New Roman" w:cs="Times New Roman"/>
          <w:szCs w:val="24"/>
        </w:rPr>
      </w:pPr>
      <w:r>
        <w:rPr>
          <w:rFonts w:eastAsia="Times New Roman" w:cs="Times New Roman"/>
          <w:szCs w:val="24"/>
        </w:rPr>
        <w:t>(1) DFPS is required to promptly notify the court of the agreement; and</w:t>
      </w:r>
    </w:p>
    <w:p w:rsidR="00CB6140" w:rsidRDefault="00CB6140" w:rsidP="00CB6140">
      <w:pPr>
        <w:spacing w:after="0" w:line="240" w:lineRule="auto"/>
        <w:ind w:left="1440"/>
        <w:jc w:val="both"/>
        <w:rPr>
          <w:rFonts w:eastAsia="Times New Roman" w:cs="Times New Roman"/>
          <w:szCs w:val="24"/>
        </w:rPr>
      </w:pPr>
    </w:p>
    <w:p w:rsidR="00CB6140" w:rsidRDefault="00CB6140" w:rsidP="00CB6140">
      <w:pPr>
        <w:spacing w:after="0" w:line="240" w:lineRule="auto"/>
        <w:ind w:left="1440"/>
        <w:jc w:val="both"/>
        <w:rPr>
          <w:rFonts w:eastAsia="Times New Roman" w:cs="Times New Roman"/>
          <w:szCs w:val="24"/>
        </w:rPr>
      </w:pPr>
      <w:r>
        <w:rPr>
          <w:rFonts w:eastAsia="Times New Roman" w:cs="Times New Roman"/>
          <w:szCs w:val="24"/>
        </w:rPr>
        <w:t>(2) the court is required, as soon as practicable after receiving notice under Subdivision (1), to review the appointment and enter any orders necessary to ensure the child has a surrogate parent who performs the duties required under this section.</w:t>
      </w:r>
    </w:p>
    <w:p w:rsidR="00CB6140" w:rsidRPr="005C2A78" w:rsidRDefault="00CB6140" w:rsidP="00CB6140">
      <w:pPr>
        <w:spacing w:after="0" w:line="240" w:lineRule="auto"/>
        <w:jc w:val="both"/>
        <w:rPr>
          <w:rFonts w:eastAsia="Times New Roman" w:cs="Times New Roman"/>
          <w:szCs w:val="24"/>
        </w:rPr>
      </w:pPr>
    </w:p>
    <w:p w:rsidR="00CB6140" w:rsidRPr="00C8671F" w:rsidRDefault="00CB6140" w:rsidP="00CB61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CB61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5F" w:rsidRDefault="00E7215F" w:rsidP="000F1DF9">
      <w:pPr>
        <w:spacing w:after="0" w:line="240" w:lineRule="auto"/>
      </w:pPr>
      <w:r>
        <w:separator/>
      </w:r>
    </w:p>
  </w:endnote>
  <w:endnote w:type="continuationSeparator" w:id="0">
    <w:p w:rsidR="00E7215F" w:rsidRDefault="00E721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21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614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6140">
                <w:rPr>
                  <w:sz w:val="20"/>
                  <w:szCs w:val="20"/>
                </w:rPr>
                <w:t>H.B. 1709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61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21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61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61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5F" w:rsidRDefault="00E7215F" w:rsidP="000F1DF9">
      <w:pPr>
        <w:spacing w:after="0" w:line="240" w:lineRule="auto"/>
      </w:pPr>
      <w:r>
        <w:separator/>
      </w:r>
    </w:p>
  </w:footnote>
  <w:footnote w:type="continuationSeparator" w:id="0">
    <w:p w:rsidR="00E7215F" w:rsidRDefault="00E721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140"/>
    <w:rsid w:val="00CC3D4A"/>
    <w:rsid w:val="00D11363"/>
    <w:rsid w:val="00D70925"/>
    <w:rsid w:val="00DB48D8"/>
    <w:rsid w:val="00E036F8"/>
    <w:rsid w:val="00E10F50"/>
    <w:rsid w:val="00E23091"/>
    <w:rsid w:val="00E32B14"/>
    <w:rsid w:val="00E46194"/>
    <w:rsid w:val="00E7215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FA2E8"/>
  <w15:docId w15:val="{34E350F1-5381-43DD-848E-F24AAB7D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1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1047" w:rsidP="00CE10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29250696B84ED5921F45C7D8B79346"/>
        <w:category>
          <w:name w:val="General"/>
          <w:gallery w:val="placeholder"/>
        </w:category>
        <w:types>
          <w:type w:val="bbPlcHdr"/>
        </w:types>
        <w:behaviors>
          <w:behavior w:val="content"/>
        </w:behaviors>
        <w:guid w:val="{0C0A8301-0DFD-4CF0-AA15-6E52EE0A428A}"/>
      </w:docPartPr>
      <w:docPartBody>
        <w:p w:rsidR="00000000" w:rsidRDefault="0086142B"/>
      </w:docPartBody>
    </w:docPart>
    <w:docPart>
      <w:docPartPr>
        <w:name w:val="E0D03165009E47EDAB2EA3BF1E82A225"/>
        <w:category>
          <w:name w:val="General"/>
          <w:gallery w:val="placeholder"/>
        </w:category>
        <w:types>
          <w:type w:val="bbPlcHdr"/>
        </w:types>
        <w:behaviors>
          <w:behavior w:val="content"/>
        </w:behaviors>
        <w:guid w:val="{FE22B0AA-085E-4A15-A020-C834D321853E}"/>
      </w:docPartPr>
      <w:docPartBody>
        <w:p w:rsidR="00000000" w:rsidRDefault="0086142B"/>
      </w:docPartBody>
    </w:docPart>
    <w:docPart>
      <w:docPartPr>
        <w:name w:val="309341B0DBB344BAB8CA5BC3E6B7D734"/>
        <w:category>
          <w:name w:val="General"/>
          <w:gallery w:val="placeholder"/>
        </w:category>
        <w:types>
          <w:type w:val="bbPlcHdr"/>
        </w:types>
        <w:behaviors>
          <w:behavior w:val="content"/>
        </w:behaviors>
        <w:guid w:val="{31F20A21-4CA9-4357-9E34-5B383CD9E3F5}"/>
      </w:docPartPr>
      <w:docPartBody>
        <w:p w:rsidR="00000000" w:rsidRDefault="0086142B"/>
      </w:docPartBody>
    </w:docPart>
    <w:docPart>
      <w:docPartPr>
        <w:name w:val="231BF7531D854A49AFC72A2E451F36CF"/>
        <w:category>
          <w:name w:val="General"/>
          <w:gallery w:val="placeholder"/>
        </w:category>
        <w:types>
          <w:type w:val="bbPlcHdr"/>
        </w:types>
        <w:behaviors>
          <w:behavior w:val="content"/>
        </w:behaviors>
        <w:guid w:val="{9F38EC3A-F55D-45BC-9472-CE8F6AD3A80C}"/>
      </w:docPartPr>
      <w:docPartBody>
        <w:p w:rsidR="00000000" w:rsidRDefault="0086142B"/>
      </w:docPartBody>
    </w:docPart>
    <w:docPart>
      <w:docPartPr>
        <w:name w:val="21F5A706D4E04C57B9039E2EEEA51BE5"/>
        <w:category>
          <w:name w:val="General"/>
          <w:gallery w:val="placeholder"/>
        </w:category>
        <w:types>
          <w:type w:val="bbPlcHdr"/>
        </w:types>
        <w:behaviors>
          <w:behavior w:val="content"/>
        </w:behaviors>
        <w:guid w:val="{3C0F2F65-6C76-4E8D-AD32-D788AF638B9C}"/>
      </w:docPartPr>
      <w:docPartBody>
        <w:p w:rsidR="00000000" w:rsidRDefault="0086142B"/>
      </w:docPartBody>
    </w:docPart>
    <w:docPart>
      <w:docPartPr>
        <w:name w:val="B38079A97982407A8A126F02185DD902"/>
        <w:category>
          <w:name w:val="General"/>
          <w:gallery w:val="placeholder"/>
        </w:category>
        <w:types>
          <w:type w:val="bbPlcHdr"/>
        </w:types>
        <w:behaviors>
          <w:behavior w:val="content"/>
        </w:behaviors>
        <w:guid w:val="{1CBA8020-4FD3-4EDE-8008-4E548AF71AB0}"/>
      </w:docPartPr>
      <w:docPartBody>
        <w:p w:rsidR="00000000" w:rsidRDefault="0086142B"/>
      </w:docPartBody>
    </w:docPart>
    <w:docPart>
      <w:docPartPr>
        <w:name w:val="AA063CEE32234568A6CA9EFB6BB2DCE2"/>
        <w:category>
          <w:name w:val="General"/>
          <w:gallery w:val="placeholder"/>
        </w:category>
        <w:types>
          <w:type w:val="bbPlcHdr"/>
        </w:types>
        <w:behaviors>
          <w:behavior w:val="content"/>
        </w:behaviors>
        <w:guid w:val="{EFB4EAC3-5485-4027-BE16-38435A20903A}"/>
      </w:docPartPr>
      <w:docPartBody>
        <w:p w:rsidR="00000000" w:rsidRDefault="0086142B"/>
      </w:docPartBody>
    </w:docPart>
    <w:docPart>
      <w:docPartPr>
        <w:name w:val="36ABD5ECDCA24E59B67A9711D03B8716"/>
        <w:category>
          <w:name w:val="General"/>
          <w:gallery w:val="placeholder"/>
        </w:category>
        <w:types>
          <w:type w:val="bbPlcHdr"/>
        </w:types>
        <w:behaviors>
          <w:behavior w:val="content"/>
        </w:behaviors>
        <w:guid w:val="{E2CDC565-2097-4240-9B9B-9EE7C6198568}"/>
      </w:docPartPr>
      <w:docPartBody>
        <w:p w:rsidR="00000000" w:rsidRDefault="0086142B"/>
      </w:docPartBody>
    </w:docPart>
    <w:docPart>
      <w:docPartPr>
        <w:name w:val="E9F9ABCB28EC4514AABAD8624EAD675A"/>
        <w:category>
          <w:name w:val="General"/>
          <w:gallery w:val="placeholder"/>
        </w:category>
        <w:types>
          <w:type w:val="bbPlcHdr"/>
        </w:types>
        <w:behaviors>
          <w:behavior w:val="content"/>
        </w:behaviors>
        <w:guid w:val="{54E73ED2-BFCB-45B8-85C5-1D34FFB29346}"/>
      </w:docPartPr>
      <w:docPartBody>
        <w:p w:rsidR="00000000" w:rsidRDefault="00CE1047" w:rsidP="00CE1047">
          <w:pPr>
            <w:pStyle w:val="E9F9ABCB28EC4514AABAD8624EAD675A"/>
          </w:pPr>
          <w:r w:rsidRPr="00A30DD1">
            <w:rPr>
              <w:rStyle w:val="PlaceholderText"/>
            </w:rPr>
            <w:t>Click here to enter a date.</w:t>
          </w:r>
        </w:p>
      </w:docPartBody>
    </w:docPart>
    <w:docPart>
      <w:docPartPr>
        <w:name w:val="3986EE6ACF954B3183C3380B0ECE4605"/>
        <w:category>
          <w:name w:val="General"/>
          <w:gallery w:val="placeholder"/>
        </w:category>
        <w:types>
          <w:type w:val="bbPlcHdr"/>
        </w:types>
        <w:behaviors>
          <w:behavior w:val="content"/>
        </w:behaviors>
        <w:guid w:val="{BADDDD08-9A71-45F9-8314-F100A4BAF369}"/>
      </w:docPartPr>
      <w:docPartBody>
        <w:p w:rsidR="00000000" w:rsidRDefault="0086142B"/>
      </w:docPartBody>
    </w:docPart>
    <w:docPart>
      <w:docPartPr>
        <w:name w:val="E6549BB63255499598C02AD19852927E"/>
        <w:category>
          <w:name w:val="General"/>
          <w:gallery w:val="placeholder"/>
        </w:category>
        <w:types>
          <w:type w:val="bbPlcHdr"/>
        </w:types>
        <w:behaviors>
          <w:behavior w:val="content"/>
        </w:behaviors>
        <w:guid w:val="{256C3E88-D237-471A-9438-0BE2DD1EE8F0}"/>
      </w:docPartPr>
      <w:docPartBody>
        <w:p w:rsidR="00000000" w:rsidRDefault="0086142B"/>
      </w:docPartBody>
    </w:docPart>
    <w:docPart>
      <w:docPartPr>
        <w:name w:val="C0D4A83210EC4E398F7423E7F6A46507"/>
        <w:category>
          <w:name w:val="General"/>
          <w:gallery w:val="placeholder"/>
        </w:category>
        <w:types>
          <w:type w:val="bbPlcHdr"/>
        </w:types>
        <w:behaviors>
          <w:behavior w:val="content"/>
        </w:behaviors>
        <w:guid w:val="{7E1D2F6F-20DF-44D2-8074-745624869337}"/>
      </w:docPartPr>
      <w:docPartBody>
        <w:p w:rsidR="00000000" w:rsidRDefault="00CE1047" w:rsidP="00CE1047">
          <w:pPr>
            <w:pStyle w:val="C0D4A83210EC4E398F7423E7F6A46507"/>
          </w:pPr>
          <w:r>
            <w:rPr>
              <w:rFonts w:eastAsia="Times New Roman" w:cs="Times New Roman"/>
              <w:bCs/>
              <w:szCs w:val="24"/>
            </w:rPr>
            <w:t xml:space="preserve"> </w:t>
          </w:r>
        </w:p>
      </w:docPartBody>
    </w:docPart>
    <w:docPart>
      <w:docPartPr>
        <w:name w:val="C76B3C6093134AD2A243B0AAD7296860"/>
        <w:category>
          <w:name w:val="General"/>
          <w:gallery w:val="placeholder"/>
        </w:category>
        <w:types>
          <w:type w:val="bbPlcHdr"/>
        </w:types>
        <w:behaviors>
          <w:behavior w:val="content"/>
        </w:behaviors>
        <w:guid w:val="{70A96262-77EA-4C91-967F-C819303211D5}"/>
      </w:docPartPr>
      <w:docPartBody>
        <w:p w:rsidR="00000000" w:rsidRDefault="0086142B"/>
      </w:docPartBody>
    </w:docPart>
    <w:docPart>
      <w:docPartPr>
        <w:name w:val="4639F1D0F736462E8BE28DC74917CFEB"/>
        <w:category>
          <w:name w:val="General"/>
          <w:gallery w:val="placeholder"/>
        </w:category>
        <w:types>
          <w:type w:val="bbPlcHdr"/>
        </w:types>
        <w:behaviors>
          <w:behavior w:val="content"/>
        </w:behaviors>
        <w:guid w:val="{30DF93C0-7C59-4AC9-9CD3-233BC47FA1C6}"/>
      </w:docPartPr>
      <w:docPartBody>
        <w:p w:rsidR="00000000" w:rsidRDefault="00861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142B"/>
    <w:rsid w:val="008C55F7"/>
    <w:rsid w:val="0090598B"/>
    <w:rsid w:val="00984D6C"/>
    <w:rsid w:val="00A54AD6"/>
    <w:rsid w:val="00A57564"/>
    <w:rsid w:val="00B252A4"/>
    <w:rsid w:val="00B5530B"/>
    <w:rsid w:val="00C129E8"/>
    <w:rsid w:val="00C968BA"/>
    <w:rsid w:val="00CE104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0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1047"/>
    <w:rPr>
      <w:rFonts w:ascii="Times New Roman" w:hAnsi="Times New Roman"/>
      <w:sz w:val="24"/>
    </w:rPr>
  </w:style>
  <w:style w:type="paragraph" w:customStyle="1" w:styleId="487D89B4F8B34DB4967D41FE18F7F88D9">
    <w:name w:val="487D89B4F8B34DB4967D41FE18F7F88D9"/>
    <w:rsid w:val="00CE1047"/>
    <w:rPr>
      <w:rFonts w:ascii="Times New Roman" w:hAnsi="Times New Roman"/>
      <w:sz w:val="24"/>
    </w:rPr>
  </w:style>
  <w:style w:type="paragraph" w:customStyle="1" w:styleId="AE2570ED5D764CD7AF9686706F550F4622">
    <w:name w:val="AE2570ED5D764CD7AF9686706F550F4622"/>
    <w:rsid w:val="00CE1047"/>
    <w:pPr>
      <w:tabs>
        <w:tab w:val="center" w:pos="4680"/>
        <w:tab w:val="right" w:pos="9360"/>
      </w:tabs>
      <w:spacing w:after="0" w:line="240" w:lineRule="auto"/>
    </w:pPr>
    <w:rPr>
      <w:rFonts w:ascii="Times New Roman" w:hAnsi="Times New Roman"/>
      <w:sz w:val="24"/>
    </w:rPr>
  </w:style>
  <w:style w:type="paragraph" w:customStyle="1" w:styleId="E9F9ABCB28EC4514AABAD8624EAD675A">
    <w:name w:val="E9F9ABCB28EC4514AABAD8624EAD675A"/>
    <w:rsid w:val="00CE1047"/>
    <w:pPr>
      <w:spacing w:after="160" w:line="259" w:lineRule="auto"/>
    </w:pPr>
  </w:style>
  <w:style w:type="paragraph" w:customStyle="1" w:styleId="C0D4A83210EC4E398F7423E7F6A46507">
    <w:name w:val="C0D4A83210EC4E398F7423E7F6A46507"/>
    <w:rsid w:val="00CE10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8DED8E-4A3E-428F-A716-5F3B5844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825</Words>
  <Characters>4709</Characters>
  <Application>Microsoft Office Word</Application>
  <DocSecurity>0</DocSecurity>
  <Lines>39</Lines>
  <Paragraphs>11</Paragraphs>
  <ScaleCrop>false</ScaleCrop>
  <Company>Texas Legislative Council</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2019-04-17T15:14:00Z</cp:lastPrinted>
  <dcterms:created xsi:type="dcterms:W3CDTF">2015-05-29T14:24:00Z</dcterms:created>
  <dcterms:modified xsi:type="dcterms:W3CDTF">2019-04-17T15:15:00Z</dcterms:modified>
</cp:coreProperties>
</file>

<file path=docProps/custom.xml><?xml version="1.0" encoding="utf-8"?>
<op:Properties xmlns:vt="http://schemas.openxmlformats.org/officeDocument/2006/docPropsVTypes" xmlns:op="http://schemas.openxmlformats.org/officeDocument/2006/custom-properties"/>
</file>