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5030" w:rsidTr="00345119">
        <w:tc>
          <w:tcPr>
            <w:tcW w:w="9576" w:type="dxa"/>
            <w:noWrap/>
          </w:tcPr>
          <w:p w:rsidR="008423E4" w:rsidRPr="0022177D" w:rsidRDefault="002A1BF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1BFC" w:rsidP="008423E4">
      <w:pPr>
        <w:jc w:val="center"/>
      </w:pPr>
    </w:p>
    <w:p w:rsidR="008423E4" w:rsidRPr="00B31F0E" w:rsidRDefault="002A1BFC" w:rsidP="008423E4"/>
    <w:p w:rsidR="008423E4" w:rsidRPr="00742794" w:rsidRDefault="002A1B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5030" w:rsidTr="00345119">
        <w:tc>
          <w:tcPr>
            <w:tcW w:w="9576" w:type="dxa"/>
          </w:tcPr>
          <w:p w:rsidR="008423E4" w:rsidRPr="00861995" w:rsidRDefault="002A1BFC" w:rsidP="00345119">
            <w:pPr>
              <w:jc w:val="right"/>
            </w:pPr>
            <w:r>
              <w:t>C.S.H.B. 1722</w:t>
            </w:r>
          </w:p>
        </w:tc>
      </w:tr>
      <w:tr w:rsidR="004C5030" w:rsidTr="00345119">
        <w:tc>
          <w:tcPr>
            <w:tcW w:w="9576" w:type="dxa"/>
          </w:tcPr>
          <w:p w:rsidR="008423E4" w:rsidRPr="00861995" w:rsidRDefault="002A1BFC" w:rsidP="003226FF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4C5030" w:rsidTr="00345119">
        <w:tc>
          <w:tcPr>
            <w:tcW w:w="9576" w:type="dxa"/>
          </w:tcPr>
          <w:p w:rsidR="008423E4" w:rsidRPr="00861995" w:rsidRDefault="002A1BFC" w:rsidP="00345119">
            <w:pPr>
              <w:jc w:val="right"/>
            </w:pPr>
            <w:r>
              <w:t>County Affairs</w:t>
            </w:r>
          </w:p>
        </w:tc>
      </w:tr>
      <w:tr w:rsidR="004C5030" w:rsidTr="00345119">
        <w:tc>
          <w:tcPr>
            <w:tcW w:w="9576" w:type="dxa"/>
          </w:tcPr>
          <w:p w:rsidR="008423E4" w:rsidRDefault="002A1BFC" w:rsidP="006F1961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A1BFC" w:rsidP="008423E4">
      <w:pPr>
        <w:tabs>
          <w:tab w:val="right" w:pos="9360"/>
        </w:tabs>
      </w:pPr>
    </w:p>
    <w:p w:rsidR="008423E4" w:rsidRDefault="002A1BFC" w:rsidP="008423E4"/>
    <w:p w:rsidR="008423E4" w:rsidRDefault="002A1B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C5030" w:rsidTr="00345119">
        <w:tc>
          <w:tcPr>
            <w:tcW w:w="9576" w:type="dxa"/>
          </w:tcPr>
          <w:p w:rsidR="008423E4" w:rsidRPr="00A8133F" w:rsidRDefault="002A1BFC" w:rsidP="00C32A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1BFC" w:rsidP="00C32A05"/>
          <w:p w:rsidR="008423E4" w:rsidRDefault="002A1BFC" w:rsidP="00C32A05">
            <w:pPr>
              <w:pStyle w:val="Header"/>
              <w:jc w:val="both"/>
            </w:pPr>
            <w:r>
              <w:t xml:space="preserve">It has been reported that </w:t>
            </w:r>
            <w:r>
              <w:t>thousands of</w:t>
            </w:r>
            <w:r>
              <w:t xml:space="preserve"> Texans died in </w:t>
            </w:r>
            <w:r>
              <w:t xml:space="preserve">a recent year </w:t>
            </w:r>
            <w:r>
              <w:t xml:space="preserve">from </w:t>
            </w:r>
            <w:r>
              <w:t>drug overdose</w:t>
            </w:r>
            <w:r>
              <w:t>s</w:t>
            </w:r>
            <w:r>
              <w:t xml:space="preserve"> </w:t>
            </w:r>
            <w:r>
              <w:t xml:space="preserve">and that </w:t>
            </w:r>
            <w:r>
              <w:t xml:space="preserve">opioid-related </w:t>
            </w:r>
            <w:r>
              <w:t xml:space="preserve">deaths continue to </w:t>
            </w:r>
            <w:r>
              <w:t>hurt Texans in immeasurable ways</w:t>
            </w:r>
            <w:r>
              <w:t xml:space="preserve">. There are concerns about the correlation </w:t>
            </w:r>
            <w:r>
              <w:t>between</w:t>
            </w:r>
            <w:r>
              <w:t xml:space="preserve"> substance abuse </w:t>
            </w:r>
            <w:r>
              <w:t>and</w:t>
            </w:r>
            <w:r>
              <w:t xml:space="preserve"> contracting</w:t>
            </w:r>
            <w:r>
              <w:t xml:space="preserve"> certain</w:t>
            </w:r>
            <w:r>
              <w:t xml:space="preserve"> infectious</w:t>
            </w:r>
            <w:r>
              <w:t xml:space="preserve"> and communicable</w:t>
            </w:r>
            <w:r>
              <w:t xml:space="preserve"> diseases</w:t>
            </w:r>
            <w:r>
              <w:t xml:space="preserve"> such as HIV, hepatitis B, and hepatitis C, particularly for those who share needles</w:t>
            </w:r>
            <w:r>
              <w:t xml:space="preserve">. It </w:t>
            </w:r>
            <w:r>
              <w:t xml:space="preserve">also </w:t>
            </w:r>
            <w:r>
              <w:t>has</w:t>
            </w:r>
            <w:r>
              <w:t xml:space="preserve"> been noted that </w:t>
            </w:r>
            <w:r>
              <w:t xml:space="preserve">practices </w:t>
            </w:r>
            <w:r>
              <w:t>like</w:t>
            </w:r>
            <w:r>
              <w:t xml:space="preserve"> </w:t>
            </w:r>
            <w:r>
              <w:t xml:space="preserve">needle </w:t>
            </w:r>
            <w:r>
              <w:t>exchange programs have shown to prevent the spread of</w:t>
            </w:r>
            <w:r>
              <w:t xml:space="preserve"> such</w:t>
            </w:r>
            <w:r>
              <w:t xml:space="preserve"> diseases</w:t>
            </w:r>
            <w:r>
              <w:t xml:space="preserve"> while promoting access to health</w:t>
            </w:r>
            <w:r>
              <w:t xml:space="preserve"> </w:t>
            </w:r>
            <w:r>
              <w:t>care and rehabilitation providers</w:t>
            </w:r>
            <w:r>
              <w:t xml:space="preserve">. </w:t>
            </w:r>
            <w:r>
              <w:t>C.S.</w:t>
            </w:r>
            <w:r>
              <w:t xml:space="preserve">H.B. 1722 seeks to allow counties and municipalities to establish </w:t>
            </w:r>
            <w:r>
              <w:t>disease con</w:t>
            </w:r>
            <w:r>
              <w:t xml:space="preserve">trol </w:t>
            </w:r>
            <w:r>
              <w:t>programs</w:t>
            </w:r>
            <w:r>
              <w:t xml:space="preserve"> in response to a declared public health emergency, such as the opioid epidemic,</w:t>
            </w:r>
            <w:r>
              <w:t xml:space="preserve"> </w:t>
            </w:r>
            <w:r>
              <w:t>to reduce</w:t>
            </w:r>
            <w:r>
              <w:t xml:space="preserve"> the risk of </w:t>
            </w:r>
            <w:r>
              <w:t xml:space="preserve">certain infectious and communicable </w:t>
            </w:r>
            <w:r>
              <w:t>disease</w:t>
            </w:r>
            <w:r>
              <w:t>s</w:t>
            </w:r>
            <w:r>
              <w:t xml:space="preserve">. </w:t>
            </w:r>
            <w:r>
              <w:t xml:space="preserve"> </w:t>
            </w:r>
          </w:p>
          <w:p w:rsidR="008423E4" w:rsidRPr="00E26B13" w:rsidRDefault="002A1BFC" w:rsidP="00C32A05">
            <w:pPr>
              <w:rPr>
                <w:b/>
              </w:rPr>
            </w:pPr>
          </w:p>
        </w:tc>
      </w:tr>
      <w:tr w:rsidR="004C5030" w:rsidTr="00345119">
        <w:tc>
          <w:tcPr>
            <w:tcW w:w="9576" w:type="dxa"/>
          </w:tcPr>
          <w:p w:rsidR="0017725B" w:rsidRDefault="002A1BFC" w:rsidP="00C32A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1BFC" w:rsidP="00C32A05">
            <w:pPr>
              <w:rPr>
                <w:b/>
                <w:u w:val="single"/>
              </w:rPr>
            </w:pPr>
          </w:p>
          <w:p w:rsidR="00233886" w:rsidRPr="00233886" w:rsidRDefault="002A1BFC" w:rsidP="00C32A05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A1BFC" w:rsidP="00C32A05">
            <w:pPr>
              <w:rPr>
                <w:b/>
                <w:u w:val="single"/>
              </w:rPr>
            </w:pPr>
          </w:p>
        </w:tc>
      </w:tr>
      <w:tr w:rsidR="004C5030" w:rsidTr="00345119">
        <w:tc>
          <w:tcPr>
            <w:tcW w:w="9576" w:type="dxa"/>
          </w:tcPr>
          <w:p w:rsidR="008423E4" w:rsidRPr="00A8133F" w:rsidRDefault="002A1BFC" w:rsidP="00C32A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1BFC" w:rsidP="00C32A05"/>
          <w:p w:rsidR="00233886" w:rsidRDefault="002A1BFC" w:rsidP="00C32A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:rsidR="008423E4" w:rsidRPr="00E21FDC" w:rsidRDefault="002A1BFC" w:rsidP="00C32A05">
            <w:pPr>
              <w:rPr>
                <w:b/>
              </w:rPr>
            </w:pPr>
          </w:p>
        </w:tc>
      </w:tr>
      <w:tr w:rsidR="004C5030" w:rsidTr="00345119">
        <w:tc>
          <w:tcPr>
            <w:tcW w:w="9576" w:type="dxa"/>
          </w:tcPr>
          <w:p w:rsidR="00947621" w:rsidRDefault="002A1BFC" w:rsidP="00C32A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053225" w:rsidRPr="00053225" w:rsidRDefault="002A1BFC" w:rsidP="00C32A05">
            <w:pPr>
              <w:rPr>
                <w:b/>
              </w:rPr>
            </w:pPr>
          </w:p>
          <w:p w:rsidR="00E36DBE" w:rsidRDefault="002A1BFC" w:rsidP="00C32A05">
            <w:pPr>
              <w:pStyle w:val="Header"/>
              <w:jc w:val="both"/>
            </w:pPr>
            <w:r>
              <w:t>C.S.</w:t>
            </w:r>
            <w:r>
              <w:t xml:space="preserve">H.B. 1722 amends the Health and Safety Code to </w:t>
            </w:r>
            <w:r>
              <w:t>authorize an organization to operate a program to con</w:t>
            </w:r>
            <w:r>
              <w:t>trol the spread of HIV, hepatitis B, hepatitis C, or other infectious and communicable diseases in a county or municipality in which a public health emergency</w:t>
            </w:r>
            <w:r>
              <w:t>,</w:t>
            </w:r>
            <w:r>
              <w:t xml:space="preserve"> as described by the bill</w:t>
            </w:r>
            <w:r>
              <w:t>,</w:t>
            </w:r>
            <w:r>
              <w:t xml:space="preserve"> is declared by the commissioner of state health services.</w:t>
            </w:r>
            <w:r>
              <w:t xml:space="preserve"> The bill aut</w:t>
            </w:r>
            <w:r>
              <w:t xml:space="preserve">horizes the commissioner to declare </w:t>
            </w:r>
            <w:r>
              <w:t xml:space="preserve">such </w:t>
            </w:r>
            <w:r>
              <w:t>a</w:t>
            </w:r>
            <w:r>
              <w:t>n</w:t>
            </w:r>
            <w:r>
              <w:t xml:space="preserve"> emergency in a county or municipality </w:t>
            </w:r>
            <w:r>
              <w:t>that</w:t>
            </w:r>
            <w:r>
              <w:t xml:space="preserve"> demonstrates that</w:t>
            </w:r>
            <w:r>
              <w:t xml:space="preserve"> such an</w:t>
            </w:r>
            <w:r>
              <w:t xml:space="preserve"> infectious and communicable disease exist</w:t>
            </w:r>
            <w:r>
              <w:t>s</w:t>
            </w:r>
            <w:r>
              <w:t xml:space="preserve"> in the county or municipality</w:t>
            </w:r>
            <w:r>
              <w:t xml:space="preserve">, </w:t>
            </w:r>
            <w:r>
              <w:t xml:space="preserve">that </w:t>
            </w:r>
            <w:r>
              <w:t>a cause of the</w:t>
            </w:r>
            <w:r>
              <w:t xml:space="preserve"> disease's</w:t>
            </w:r>
            <w:r>
              <w:t xml:space="preserve"> transmission is intravenous drug use</w:t>
            </w:r>
            <w:r>
              <w:t xml:space="preserve">, </w:t>
            </w:r>
            <w:r>
              <w:t xml:space="preserve">and </w:t>
            </w:r>
            <w:r>
              <w:t xml:space="preserve">that </w:t>
            </w:r>
            <w:r>
              <w:t xml:space="preserve">a needle exchange program is an appropriate component of a comprehensive response to the </w:t>
            </w:r>
            <w:r>
              <w:t>emergency</w:t>
            </w:r>
            <w:r>
              <w:t xml:space="preserve">. </w:t>
            </w:r>
          </w:p>
          <w:p w:rsidR="00E36DBE" w:rsidRDefault="002A1BFC" w:rsidP="00C32A05">
            <w:pPr>
              <w:pStyle w:val="Header"/>
              <w:jc w:val="both"/>
            </w:pPr>
          </w:p>
          <w:p w:rsidR="005C7E34" w:rsidRDefault="002A1BFC" w:rsidP="00C32A05">
            <w:pPr>
              <w:pStyle w:val="Header"/>
              <w:jc w:val="both"/>
            </w:pPr>
            <w:r>
              <w:t>C.S.</w:t>
            </w:r>
            <w:r>
              <w:t xml:space="preserve">H.B. 1722 </w:t>
            </w:r>
            <w:r>
              <w:t xml:space="preserve">sets out requirements for </w:t>
            </w:r>
            <w:r>
              <w:t>the commissioners court of a county or the governing body of a municipality</w:t>
            </w:r>
            <w:r>
              <w:t xml:space="preserve"> in</w:t>
            </w:r>
            <w:r>
              <w:t xml:space="preserve"> requesting</w:t>
            </w:r>
            <w:r>
              <w:t xml:space="preserve"> the </w:t>
            </w:r>
            <w:r>
              <w:t>declar</w:t>
            </w:r>
            <w:r>
              <w:t>ation</w:t>
            </w:r>
            <w:r>
              <w:t xml:space="preserve"> of</w:t>
            </w:r>
            <w:r>
              <w:t xml:space="preserve"> a public health emergency</w:t>
            </w:r>
            <w:r>
              <w:t xml:space="preserve"> and</w:t>
            </w:r>
            <w:r>
              <w:t xml:space="preserve"> requires the commissioner, on receipt of </w:t>
            </w:r>
            <w:r>
              <w:t xml:space="preserve">such </w:t>
            </w:r>
            <w:r>
              <w:t xml:space="preserve">a request, to approve, deny, or request additional information from the county or municipality </w:t>
            </w:r>
            <w:r>
              <w:t>by specified deadlines</w:t>
            </w:r>
            <w:r>
              <w:t>.</w:t>
            </w:r>
            <w:r>
              <w:t xml:space="preserve"> The bill establishes that a declared public health emerge</w:t>
            </w:r>
            <w:r>
              <w:t>ncy remains in effect until the first anniversary of the date the emergency is declared</w:t>
            </w:r>
            <w:r>
              <w:t xml:space="preserve"> and</w:t>
            </w:r>
            <w:r>
              <w:t xml:space="preserve"> authorizes the commissioner to extend a declaration at the</w:t>
            </w:r>
            <w:r>
              <w:t xml:space="preserve"> applicable county's or municipality's</w:t>
            </w:r>
            <w:r>
              <w:t xml:space="preserve"> request. </w:t>
            </w:r>
          </w:p>
          <w:p w:rsidR="005C7E34" w:rsidRDefault="002A1BFC" w:rsidP="00C32A05">
            <w:pPr>
              <w:pStyle w:val="Header"/>
              <w:jc w:val="both"/>
            </w:pPr>
          </w:p>
          <w:p w:rsidR="009E2E74" w:rsidRDefault="002A1BFC" w:rsidP="00C32A05">
            <w:pPr>
              <w:pStyle w:val="Header"/>
              <w:jc w:val="both"/>
            </w:pPr>
            <w:r>
              <w:t>C.S.</w:t>
            </w:r>
            <w:r>
              <w:t xml:space="preserve">H.B. 1722 </w:t>
            </w:r>
            <w:r>
              <w:t xml:space="preserve">requires an organization to register with </w:t>
            </w:r>
            <w:r>
              <w:t>the Department of State Health Services (</w:t>
            </w:r>
            <w:r>
              <w:t>DSHS</w:t>
            </w:r>
            <w:r>
              <w:t>)</w:t>
            </w:r>
            <w:r>
              <w:t xml:space="preserve"> and the county or municipality in which the organization is applying to operate a program to distribute hypodermic needles and syringes for purposes of controlling the spread of HIV, hepatitis B, hepatitis C, </w:t>
            </w:r>
            <w:r>
              <w:t>or other infectious and communicable diseases. The bill authorizes DSHS, the county, or the municipality to charge a reasonable registration fee to pay for oversight functions, including coordination with law enforcement personnel.</w:t>
            </w:r>
            <w:r>
              <w:t xml:space="preserve"> </w:t>
            </w:r>
            <w:r>
              <w:t>The bill sets out requir</w:t>
            </w:r>
            <w:r>
              <w:t xml:space="preserve">ements for </w:t>
            </w:r>
            <w:r>
              <w:t xml:space="preserve">a </w:t>
            </w:r>
            <w:r>
              <w:t xml:space="preserve">registered </w:t>
            </w:r>
            <w:r>
              <w:t xml:space="preserve">organization </w:t>
            </w:r>
            <w:r>
              <w:t>for the operation of such a program.</w:t>
            </w:r>
          </w:p>
          <w:p w:rsidR="00967D02" w:rsidRDefault="002A1BFC" w:rsidP="00C32A05">
            <w:pPr>
              <w:pStyle w:val="Header"/>
              <w:jc w:val="both"/>
            </w:pPr>
          </w:p>
          <w:p w:rsidR="00805C1B" w:rsidRDefault="002A1BFC" w:rsidP="00C32A05">
            <w:pPr>
              <w:pStyle w:val="Header"/>
              <w:jc w:val="both"/>
            </w:pPr>
            <w:r>
              <w:t>C.S.</w:t>
            </w:r>
            <w:r>
              <w:t xml:space="preserve">H.B. 1722 </w:t>
            </w:r>
            <w:r>
              <w:t xml:space="preserve">authorizes a person licensed as a wholesale drug distributor or device distributor </w:t>
            </w:r>
            <w:r w:rsidRPr="00BB05B5">
              <w:t xml:space="preserve">under the Texas Food, Drug, and Cosmetic Act </w:t>
            </w:r>
            <w:r>
              <w:t>to distribute hypodermic needles and sy</w:t>
            </w:r>
            <w:r>
              <w:t>ringes to a program</w:t>
            </w:r>
            <w:r>
              <w:t xml:space="preserve"> authorized under the bill's provisions and </w:t>
            </w:r>
            <w:r w:rsidRPr="00BB05B5">
              <w:t xml:space="preserve">sets out </w:t>
            </w:r>
            <w:r>
              <w:t>requirements</w:t>
            </w:r>
            <w:r w:rsidRPr="00BB05B5">
              <w:t xml:space="preserve"> </w:t>
            </w:r>
            <w:r w:rsidRPr="00BB05B5">
              <w:t>relating to the handling of needles and syringes in the operation of such a program</w:t>
            </w:r>
            <w:r>
              <w:t xml:space="preserve"> and reporting </w:t>
            </w:r>
            <w:r>
              <w:t>requirements fo</w:t>
            </w:r>
            <w:r>
              <w:t>r</w:t>
            </w:r>
            <w:r>
              <w:t xml:space="preserve"> </w:t>
            </w:r>
            <w:r>
              <w:t xml:space="preserve">an organization operating </w:t>
            </w:r>
            <w:r>
              <w:t xml:space="preserve">such </w:t>
            </w:r>
            <w:r>
              <w:t>a program</w:t>
            </w:r>
            <w:r w:rsidRPr="00BB05B5">
              <w:t>.</w:t>
            </w:r>
            <w:r>
              <w:t xml:space="preserve"> </w:t>
            </w:r>
            <w:r>
              <w:t xml:space="preserve">The bill </w:t>
            </w:r>
            <w:r>
              <w:t>authorizes</w:t>
            </w:r>
            <w:r>
              <w:t xml:space="preserve"> DSHS or </w:t>
            </w:r>
            <w:r>
              <w:t xml:space="preserve">the </w:t>
            </w:r>
            <w:r>
              <w:t xml:space="preserve">applicable county </w:t>
            </w:r>
            <w:r>
              <w:t xml:space="preserve">commissioners court or </w:t>
            </w:r>
            <w:r>
              <w:t xml:space="preserve">municipal </w:t>
            </w:r>
            <w:r>
              <w:t xml:space="preserve">governing body </w:t>
            </w:r>
            <w:r>
              <w:t>to</w:t>
            </w:r>
            <w:r>
              <w:t xml:space="preserve"> revoke </w:t>
            </w:r>
            <w:r>
              <w:t xml:space="preserve">an </w:t>
            </w:r>
            <w:r>
              <w:t>organization's registration and authorization to operate a program</w:t>
            </w:r>
            <w:r>
              <w:t xml:space="preserve"> if the organization fails to comply with the bill's requirements. </w:t>
            </w:r>
            <w:r>
              <w:t xml:space="preserve">The bill </w:t>
            </w:r>
            <w:r>
              <w:t>prohibits</w:t>
            </w:r>
            <w:r>
              <w:t xml:space="preserve"> th</w:t>
            </w:r>
            <w:r>
              <w:t>e use of</w:t>
            </w:r>
            <w:r>
              <w:t xml:space="preserve"> state funds in purchasing hypodermic needles or syringes for a program</w:t>
            </w:r>
            <w:r>
              <w:t xml:space="preserve"> and provides for an annual</w:t>
            </w:r>
            <w:r>
              <w:t xml:space="preserve"> DSHS report to the legislature </w:t>
            </w:r>
            <w:r>
              <w:t xml:space="preserve">relating to </w:t>
            </w:r>
            <w:r>
              <w:t>the</w:t>
            </w:r>
            <w:r>
              <w:t xml:space="preserve"> program's</w:t>
            </w:r>
            <w:r>
              <w:t xml:space="preserve"> </w:t>
            </w:r>
            <w:r>
              <w:t>effects</w:t>
            </w:r>
            <w:r>
              <w:t xml:space="preserve">. </w:t>
            </w:r>
          </w:p>
          <w:p w:rsidR="00053225" w:rsidRDefault="002A1BFC" w:rsidP="00C32A05">
            <w:pPr>
              <w:pStyle w:val="Header"/>
              <w:jc w:val="both"/>
            </w:pPr>
          </w:p>
          <w:p w:rsidR="00805C1B" w:rsidRDefault="002A1BFC" w:rsidP="00C32A05">
            <w:pPr>
              <w:pStyle w:val="Header"/>
              <w:jc w:val="both"/>
            </w:pPr>
            <w:r>
              <w:t xml:space="preserve">C.S.H.B. 1722 </w:t>
            </w:r>
            <w:r>
              <w:t xml:space="preserve">exempts </w:t>
            </w:r>
            <w:r>
              <w:t>from the application</w:t>
            </w:r>
            <w:r>
              <w:rPr>
                <w:rStyle w:val="CommentReference"/>
              </w:rPr>
              <w:t xml:space="preserve"> </w:t>
            </w:r>
            <w:r w:rsidRPr="00582560">
              <w:t xml:space="preserve">of certain conduct constituting the </w:t>
            </w:r>
            <w:r w:rsidRPr="00582560">
              <w:t>offense of possession or delivery of drug paraphernalia under the Texas Controlled Substances Act</w:t>
            </w:r>
            <w:r>
              <w:t xml:space="preserve"> </w:t>
            </w:r>
            <w:r>
              <w:t xml:space="preserve">certain persons </w:t>
            </w:r>
            <w:r>
              <w:t>who</w:t>
            </w:r>
            <w:r>
              <w:t xml:space="preserve"> dispens</w:t>
            </w:r>
            <w:r>
              <w:t>e</w:t>
            </w:r>
            <w:r>
              <w:t>, deliver, manufacture</w:t>
            </w:r>
            <w:r>
              <w:t>, use, or possess</w:t>
            </w:r>
            <w:r>
              <w:t xml:space="preserve"> </w:t>
            </w:r>
            <w:r>
              <w:t>a hypodermic needle or syringe for a medical purpose</w:t>
            </w:r>
            <w:r>
              <w:t xml:space="preserve"> or as part of</w:t>
            </w:r>
            <w:r>
              <w:t xml:space="preserve"> </w:t>
            </w:r>
            <w:r>
              <w:t>a</w:t>
            </w:r>
            <w:r>
              <w:t xml:space="preserve"> program</w:t>
            </w:r>
            <w:r>
              <w:t xml:space="preserve"> described by </w:t>
            </w:r>
            <w:r>
              <w:t>the bill's provisions</w:t>
            </w:r>
            <w:r>
              <w:t>, as applicable.</w:t>
            </w:r>
            <w:r>
              <w:t xml:space="preserve"> </w:t>
            </w:r>
            <w:r>
              <w:t xml:space="preserve">The bill prohibits a peace officer from stopping, searching, or seizing a person or base probable cause solely because a person visits an organization </w:t>
            </w:r>
            <w:r>
              <w:t>operating under the</w:t>
            </w:r>
            <w:r>
              <w:t xml:space="preserve"> program.</w:t>
            </w:r>
          </w:p>
          <w:p w:rsidR="00053225" w:rsidRDefault="002A1BFC" w:rsidP="00C32A05">
            <w:pPr>
              <w:pStyle w:val="Header"/>
              <w:jc w:val="both"/>
            </w:pPr>
          </w:p>
          <w:p w:rsidR="008423E4" w:rsidRDefault="002A1BFC" w:rsidP="00C32A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1722 amends the Government C</w:t>
            </w:r>
            <w:r>
              <w:t xml:space="preserve">ode to replace the authorization for the Health and Human Services Commission to provide guidance to the local health authority of Bexar County in establishing a pilot program </w:t>
            </w:r>
            <w:r>
              <w:t>funded by the county</w:t>
            </w:r>
            <w:r>
              <w:t xml:space="preserve"> </w:t>
            </w:r>
            <w:r>
              <w:t xml:space="preserve">to </w:t>
            </w:r>
            <w:r>
              <w:t xml:space="preserve">prevent the spread of </w:t>
            </w:r>
            <w:r>
              <w:t xml:space="preserve">certain </w:t>
            </w:r>
            <w:r>
              <w:t>infectious and communicabl</w:t>
            </w:r>
            <w:r>
              <w:t xml:space="preserve">e diseases with a requirement for DSHS to provide guidance to the counties and municipalities that establish a program </w:t>
            </w:r>
            <w:r>
              <w:t>under the bill's provisions.</w:t>
            </w:r>
            <w:r>
              <w:t xml:space="preserve"> </w:t>
            </w:r>
            <w:r>
              <w:t xml:space="preserve">  </w:t>
            </w:r>
          </w:p>
          <w:p w:rsidR="008423E4" w:rsidRPr="00835628" w:rsidRDefault="002A1BFC" w:rsidP="00C32A05">
            <w:pPr>
              <w:rPr>
                <w:b/>
              </w:rPr>
            </w:pPr>
          </w:p>
        </w:tc>
      </w:tr>
      <w:tr w:rsidR="004C5030" w:rsidTr="00345119">
        <w:tc>
          <w:tcPr>
            <w:tcW w:w="9576" w:type="dxa"/>
          </w:tcPr>
          <w:p w:rsidR="008423E4" w:rsidRPr="00A8133F" w:rsidRDefault="002A1BFC" w:rsidP="00C32A0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1BFC" w:rsidP="00C32A05"/>
          <w:p w:rsidR="008423E4" w:rsidRPr="003624F2" w:rsidRDefault="002A1BFC" w:rsidP="00C32A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47621">
              <w:t>September 1, 2019.</w:t>
            </w:r>
          </w:p>
          <w:p w:rsidR="008423E4" w:rsidRPr="00233FDB" w:rsidRDefault="002A1BFC" w:rsidP="00C32A05">
            <w:pPr>
              <w:rPr>
                <w:b/>
              </w:rPr>
            </w:pPr>
          </w:p>
        </w:tc>
      </w:tr>
      <w:tr w:rsidR="004C5030" w:rsidTr="00345119">
        <w:tc>
          <w:tcPr>
            <w:tcW w:w="9576" w:type="dxa"/>
          </w:tcPr>
          <w:p w:rsidR="003226FF" w:rsidRDefault="002A1BFC" w:rsidP="00C32A0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9476F" w:rsidRDefault="002A1BFC" w:rsidP="00C32A05">
            <w:pPr>
              <w:jc w:val="both"/>
            </w:pPr>
          </w:p>
          <w:p w:rsidR="00B9476F" w:rsidRDefault="002A1BFC" w:rsidP="00C32A05">
            <w:pPr>
              <w:jc w:val="both"/>
            </w:pPr>
            <w:r>
              <w:t>C.S.H.B. 1722 differs from</w:t>
            </w:r>
            <w:r>
              <w:t xml:space="preserve"> the original in minor or nonsubstantive ways by conforming to certain bill drafting conventions.</w:t>
            </w:r>
          </w:p>
          <w:p w:rsidR="00B9476F" w:rsidRPr="00B9476F" w:rsidRDefault="002A1BFC" w:rsidP="00C32A05">
            <w:pPr>
              <w:jc w:val="both"/>
            </w:pPr>
          </w:p>
        </w:tc>
      </w:tr>
      <w:tr w:rsidR="004C5030" w:rsidTr="00345119">
        <w:tc>
          <w:tcPr>
            <w:tcW w:w="9576" w:type="dxa"/>
          </w:tcPr>
          <w:p w:rsidR="003226FF" w:rsidRPr="009C1E9A" w:rsidRDefault="002A1BFC" w:rsidP="00C32A05">
            <w:pPr>
              <w:rPr>
                <w:b/>
                <w:u w:val="single"/>
              </w:rPr>
            </w:pPr>
          </w:p>
        </w:tc>
      </w:tr>
      <w:tr w:rsidR="004C5030" w:rsidTr="00345119">
        <w:tc>
          <w:tcPr>
            <w:tcW w:w="9576" w:type="dxa"/>
          </w:tcPr>
          <w:p w:rsidR="003226FF" w:rsidRPr="003226FF" w:rsidRDefault="002A1BFC" w:rsidP="00C32A05">
            <w:pPr>
              <w:jc w:val="both"/>
            </w:pPr>
          </w:p>
        </w:tc>
      </w:tr>
    </w:tbl>
    <w:p w:rsidR="008423E4" w:rsidRPr="00BE0E75" w:rsidRDefault="002A1BF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1BF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1BFC">
      <w:r>
        <w:separator/>
      </w:r>
    </w:p>
  </w:endnote>
  <w:endnote w:type="continuationSeparator" w:id="0">
    <w:p w:rsidR="00000000" w:rsidRDefault="002A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72" w:rsidRDefault="002A1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5030" w:rsidTr="009C1E9A">
      <w:trPr>
        <w:cantSplit/>
      </w:trPr>
      <w:tc>
        <w:tcPr>
          <w:tcW w:w="0" w:type="pct"/>
        </w:tcPr>
        <w:p w:rsidR="00137D90" w:rsidRDefault="002A1B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1B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1B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1B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1B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5030" w:rsidTr="009C1E9A">
      <w:trPr>
        <w:cantSplit/>
      </w:trPr>
      <w:tc>
        <w:tcPr>
          <w:tcW w:w="0" w:type="pct"/>
        </w:tcPr>
        <w:p w:rsidR="00EC379B" w:rsidRDefault="002A1B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1B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28424</w:t>
          </w:r>
        </w:p>
      </w:tc>
      <w:tc>
        <w:tcPr>
          <w:tcW w:w="2453" w:type="pct"/>
        </w:tcPr>
        <w:p w:rsidR="00EC379B" w:rsidRDefault="002A1B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19.108.727</w:t>
          </w:r>
          <w:r>
            <w:fldChar w:fldCharType="end"/>
          </w:r>
        </w:p>
      </w:tc>
    </w:tr>
    <w:tr w:rsidR="004C5030" w:rsidTr="009C1E9A">
      <w:trPr>
        <w:cantSplit/>
      </w:trPr>
      <w:tc>
        <w:tcPr>
          <w:tcW w:w="0" w:type="pct"/>
        </w:tcPr>
        <w:p w:rsidR="00EC379B" w:rsidRDefault="002A1B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1B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19438</w:t>
          </w:r>
        </w:p>
      </w:tc>
      <w:tc>
        <w:tcPr>
          <w:tcW w:w="2453" w:type="pct"/>
        </w:tcPr>
        <w:p w:rsidR="00EC379B" w:rsidRDefault="002A1BFC" w:rsidP="006D504F">
          <w:pPr>
            <w:pStyle w:val="Footer"/>
            <w:rPr>
              <w:rStyle w:val="PageNumber"/>
            </w:rPr>
          </w:pPr>
        </w:p>
        <w:p w:rsidR="00EC379B" w:rsidRDefault="002A1B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503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1B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A1B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1B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72" w:rsidRDefault="002A1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1BFC">
      <w:r>
        <w:separator/>
      </w:r>
    </w:p>
  </w:footnote>
  <w:footnote w:type="continuationSeparator" w:id="0">
    <w:p w:rsidR="00000000" w:rsidRDefault="002A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72" w:rsidRDefault="002A1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72" w:rsidRDefault="002A1B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72" w:rsidRDefault="002A1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DE9"/>
    <w:multiLevelType w:val="hybridMultilevel"/>
    <w:tmpl w:val="FC445C64"/>
    <w:lvl w:ilvl="0" w:tplc="2B5CB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6C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568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67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26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4C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62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26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C9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B4C13"/>
    <w:multiLevelType w:val="hybridMultilevel"/>
    <w:tmpl w:val="67C8FBEA"/>
    <w:lvl w:ilvl="0" w:tplc="ABE28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63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AC6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0A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4A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644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09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A9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525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4186"/>
    <w:multiLevelType w:val="hybridMultilevel"/>
    <w:tmpl w:val="FBD49716"/>
    <w:lvl w:ilvl="0" w:tplc="9B429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CC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A6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2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4E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AE8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C2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0F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00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0392D"/>
    <w:multiLevelType w:val="hybridMultilevel"/>
    <w:tmpl w:val="64D6D342"/>
    <w:lvl w:ilvl="0" w:tplc="6EA66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E8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03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0C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23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0D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A6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7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61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36A3D"/>
    <w:multiLevelType w:val="hybridMultilevel"/>
    <w:tmpl w:val="EA0C6816"/>
    <w:lvl w:ilvl="0" w:tplc="68842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88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0F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6A5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EB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840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8A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0F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72C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6258C"/>
    <w:multiLevelType w:val="hybridMultilevel"/>
    <w:tmpl w:val="4E4C348E"/>
    <w:lvl w:ilvl="0" w:tplc="91FCF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4A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E3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23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CB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08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20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E2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720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D451D"/>
    <w:multiLevelType w:val="hybridMultilevel"/>
    <w:tmpl w:val="653E51DC"/>
    <w:lvl w:ilvl="0" w:tplc="52C84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4C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24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E6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66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AB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E1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6F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8C0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F3856"/>
    <w:multiLevelType w:val="hybridMultilevel"/>
    <w:tmpl w:val="1310A26E"/>
    <w:lvl w:ilvl="0" w:tplc="F8406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9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E5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AD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A6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83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AE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EC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87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F5ACC"/>
    <w:multiLevelType w:val="hybridMultilevel"/>
    <w:tmpl w:val="1476553A"/>
    <w:lvl w:ilvl="0" w:tplc="8E7A7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EE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87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C0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82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889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0B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62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A2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30"/>
    <w:rsid w:val="002A1BFC"/>
    <w:rsid w:val="004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571B6D-FF88-4440-9042-A8767E45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35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3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35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3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355C"/>
    <w:rPr>
      <w:b/>
      <w:bCs/>
    </w:rPr>
  </w:style>
  <w:style w:type="paragraph" w:styleId="Revision">
    <w:name w:val="Revision"/>
    <w:hidden/>
    <w:uiPriority w:val="99"/>
    <w:semiHidden/>
    <w:rsid w:val="00163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4597</Characters>
  <Application>Microsoft Office Word</Application>
  <DocSecurity>4</DocSecurity>
  <Lines>97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HB01722 (Committee Report (Substituted))</vt:lpstr>
    </vt:vector>
  </TitlesOfParts>
  <Company>State of Texas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28424</dc:subject>
  <dc:creator>State of Texas</dc:creator>
  <dc:description>HB 1722 by Coleman-(H)County Affairs (Substitute Document Number: 86R 19438)</dc:description>
  <cp:lastModifiedBy>Stacey Nicchio</cp:lastModifiedBy>
  <cp:revision>2</cp:revision>
  <cp:lastPrinted>2003-11-26T17:21:00Z</cp:lastPrinted>
  <dcterms:created xsi:type="dcterms:W3CDTF">2019-04-22T20:09:00Z</dcterms:created>
  <dcterms:modified xsi:type="dcterms:W3CDTF">2019-04-22T20:09:00Z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19.108.727</vt:lpwstr>
  </property>
</Properties>
</file>