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9484E" w:rsidTr="00345119">
        <w:tc>
          <w:tcPr>
            <w:tcW w:w="9576" w:type="dxa"/>
            <w:noWrap/>
          </w:tcPr>
          <w:p w:rsidR="008423E4" w:rsidRPr="0022177D" w:rsidRDefault="00650B6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50B62" w:rsidP="008423E4">
      <w:pPr>
        <w:jc w:val="center"/>
      </w:pPr>
    </w:p>
    <w:p w:rsidR="008423E4" w:rsidRPr="00B31F0E" w:rsidRDefault="00650B62" w:rsidP="008423E4"/>
    <w:p w:rsidR="008423E4" w:rsidRPr="00742794" w:rsidRDefault="00650B6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484E" w:rsidTr="00345119">
        <w:tc>
          <w:tcPr>
            <w:tcW w:w="9576" w:type="dxa"/>
          </w:tcPr>
          <w:p w:rsidR="008423E4" w:rsidRPr="00861995" w:rsidRDefault="00650B62" w:rsidP="00345119">
            <w:pPr>
              <w:jc w:val="right"/>
            </w:pPr>
            <w:r>
              <w:t>C.S.H.B. 1742</w:t>
            </w:r>
          </w:p>
        </w:tc>
      </w:tr>
      <w:tr w:rsidR="0089484E" w:rsidTr="00345119">
        <w:tc>
          <w:tcPr>
            <w:tcW w:w="9576" w:type="dxa"/>
          </w:tcPr>
          <w:p w:rsidR="008423E4" w:rsidRPr="00861995" w:rsidRDefault="00650B62" w:rsidP="0044326A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89484E" w:rsidTr="00345119">
        <w:tc>
          <w:tcPr>
            <w:tcW w:w="9576" w:type="dxa"/>
          </w:tcPr>
          <w:p w:rsidR="008423E4" w:rsidRPr="00861995" w:rsidRDefault="00650B62" w:rsidP="00345119">
            <w:pPr>
              <w:jc w:val="right"/>
            </w:pPr>
            <w:r>
              <w:t>Insurance</w:t>
            </w:r>
          </w:p>
        </w:tc>
      </w:tr>
      <w:tr w:rsidR="0089484E" w:rsidTr="00345119">
        <w:tc>
          <w:tcPr>
            <w:tcW w:w="9576" w:type="dxa"/>
          </w:tcPr>
          <w:p w:rsidR="008423E4" w:rsidRDefault="00650B6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50B62" w:rsidP="008423E4">
      <w:pPr>
        <w:tabs>
          <w:tab w:val="right" w:pos="9360"/>
        </w:tabs>
      </w:pPr>
    </w:p>
    <w:p w:rsidR="008423E4" w:rsidRDefault="00650B62" w:rsidP="008423E4"/>
    <w:p w:rsidR="008423E4" w:rsidRDefault="00650B6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9484E" w:rsidTr="00345119">
        <w:tc>
          <w:tcPr>
            <w:tcW w:w="9576" w:type="dxa"/>
          </w:tcPr>
          <w:p w:rsidR="008423E4" w:rsidRPr="00A8133F" w:rsidRDefault="00650B62" w:rsidP="00562F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50B62" w:rsidP="00562F36"/>
          <w:p w:rsidR="008423E4" w:rsidRDefault="00650B62" w:rsidP="00562F36">
            <w:pPr>
              <w:pStyle w:val="Header"/>
              <w:jc w:val="both"/>
            </w:pPr>
            <w:r>
              <w:t>It</w:t>
            </w:r>
            <w:r>
              <w:t xml:space="preserve"> has been suggested that </w:t>
            </w:r>
            <w:r>
              <w:t>patients who receive surprise medical bills</w:t>
            </w:r>
            <w:r>
              <w:t xml:space="preserve"> for certain laboratory services should be allowed to use</w:t>
            </w:r>
            <w:r>
              <w:t xml:space="preserve"> the mediation process</w:t>
            </w:r>
            <w:r>
              <w:t xml:space="preserve"> </w:t>
            </w:r>
            <w:r>
              <w:t>currently</w:t>
            </w:r>
            <w:r>
              <w:t xml:space="preserve"> available </w:t>
            </w:r>
            <w:r>
              <w:t xml:space="preserve">with respect to balance billing </w:t>
            </w:r>
            <w:r>
              <w:t xml:space="preserve">by out-of-network </w:t>
            </w:r>
            <w:r>
              <w:t xml:space="preserve">health care </w:t>
            </w:r>
            <w:r>
              <w:t>providers</w:t>
            </w:r>
            <w:r>
              <w:t xml:space="preserve"> to resolve these bills.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1742 </w:t>
            </w:r>
            <w:r>
              <w:t>seeks to address this issue by authorizing an enrollee in a preferred provider benefit plan or a health</w:t>
            </w:r>
            <w:r>
              <w:t xml:space="preserve"> benefit plan to </w:t>
            </w:r>
            <w:r w:rsidRPr="008F2CEC">
              <w:t>request mediation of a settlement of an out-of-network health benefit claim</w:t>
            </w:r>
            <w:r>
              <w:t xml:space="preserve"> for a laboratory service under certain conditions</w:t>
            </w:r>
            <w:r>
              <w:t xml:space="preserve">.   </w:t>
            </w:r>
          </w:p>
          <w:p w:rsidR="008423E4" w:rsidRPr="00E26B13" w:rsidRDefault="00650B62" w:rsidP="00562F36">
            <w:pPr>
              <w:rPr>
                <w:b/>
              </w:rPr>
            </w:pPr>
          </w:p>
        </w:tc>
      </w:tr>
      <w:tr w:rsidR="0089484E" w:rsidTr="00345119">
        <w:tc>
          <w:tcPr>
            <w:tcW w:w="9576" w:type="dxa"/>
          </w:tcPr>
          <w:p w:rsidR="0017725B" w:rsidRDefault="00650B62" w:rsidP="00562F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50B62" w:rsidP="00562F36">
            <w:pPr>
              <w:rPr>
                <w:b/>
                <w:u w:val="single"/>
              </w:rPr>
            </w:pPr>
          </w:p>
          <w:p w:rsidR="005B48FF" w:rsidRPr="005B48FF" w:rsidRDefault="00650B62" w:rsidP="00562F36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50B62" w:rsidP="00562F36">
            <w:pPr>
              <w:rPr>
                <w:b/>
                <w:u w:val="single"/>
              </w:rPr>
            </w:pPr>
          </w:p>
        </w:tc>
      </w:tr>
      <w:tr w:rsidR="0089484E" w:rsidTr="00345119">
        <w:tc>
          <w:tcPr>
            <w:tcW w:w="9576" w:type="dxa"/>
          </w:tcPr>
          <w:p w:rsidR="008423E4" w:rsidRPr="00A8133F" w:rsidRDefault="00650B62" w:rsidP="00562F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50B62" w:rsidP="00562F36"/>
          <w:p w:rsidR="008423E4" w:rsidRDefault="00650B62" w:rsidP="00562F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commissioner of insurance, the Texas Medical Board, and other appropriate regulatory agencies</w:t>
            </w:r>
            <w:r>
              <w:t xml:space="preserve"> in SECTION 12 of this bill.</w:t>
            </w:r>
          </w:p>
          <w:p w:rsidR="009953DE" w:rsidRPr="00E21FDC" w:rsidRDefault="00650B62" w:rsidP="00562F3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9484E" w:rsidTr="00345119">
        <w:tc>
          <w:tcPr>
            <w:tcW w:w="9576" w:type="dxa"/>
          </w:tcPr>
          <w:p w:rsidR="008423E4" w:rsidRPr="00A8133F" w:rsidRDefault="00650B62" w:rsidP="00562F3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50B62" w:rsidP="00562F36"/>
          <w:p w:rsidR="00A12679" w:rsidRDefault="00650B62" w:rsidP="00562F36">
            <w:pPr>
              <w:pStyle w:val="Header"/>
              <w:jc w:val="both"/>
            </w:pPr>
            <w:r>
              <w:t>C.S.</w:t>
            </w:r>
            <w:r>
              <w:t>H.B. 1742 amends the Insurance Co</w:t>
            </w:r>
            <w:r>
              <w:t xml:space="preserve">de to authorize an enrollee of a preferred provider benefit plan or a health benefit plan to </w:t>
            </w:r>
            <w:r w:rsidRPr="008F2CEC">
              <w:t>request mediation of a settlement of an out-of-network health benefit claim</w:t>
            </w:r>
            <w:r>
              <w:t xml:space="preserve"> for a laboratory service</w:t>
            </w:r>
            <w:r>
              <w:t xml:space="preserve"> </w:t>
            </w:r>
            <w:r>
              <w:t>if</w:t>
            </w:r>
            <w:r>
              <w:t>:</w:t>
            </w:r>
          </w:p>
          <w:p w:rsidR="00BD1255" w:rsidRDefault="00650B62" w:rsidP="00562F36">
            <w:pPr>
              <w:pStyle w:val="Header"/>
              <w:jc w:val="both"/>
            </w:pPr>
          </w:p>
          <w:p w:rsidR="00A12679" w:rsidRDefault="00650B62" w:rsidP="00562F36">
            <w:pPr>
              <w:pStyle w:val="Header"/>
              <w:numPr>
                <w:ilvl w:val="0"/>
                <w:numId w:val="6"/>
              </w:numPr>
              <w:jc w:val="both"/>
            </w:pPr>
            <w:r>
              <w:t>the amount for which the enrollee is responsible to the l</w:t>
            </w:r>
            <w:r>
              <w:t>aboratory, including the amount unpaid by the applicable administrator or insurer, is greater than $500;</w:t>
            </w:r>
          </w:p>
          <w:p w:rsidR="00466D5F" w:rsidRDefault="00650B62" w:rsidP="00466D5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the laboratory is an out-of-network laboratory; and</w:t>
            </w:r>
          </w:p>
          <w:p w:rsidR="002C4909" w:rsidRDefault="00650B62" w:rsidP="00466D5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the</w:t>
            </w:r>
            <w:r>
              <w:t xml:space="preserve"> </w:t>
            </w:r>
            <w:r>
              <w:t xml:space="preserve">specimen evaluated by the laboratory is collected </w:t>
            </w:r>
            <w:r>
              <w:t>at the office of a health care practitioner</w:t>
            </w:r>
            <w:r>
              <w:t xml:space="preserve"> </w:t>
            </w:r>
            <w:r>
              <w:t>w</w:t>
            </w:r>
            <w:r>
              <w:t xml:space="preserve">ho is a preferred provider or has a contract with the </w:t>
            </w:r>
            <w:r>
              <w:t xml:space="preserve">administrator </w:t>
            </w:r>
            <w:r>
              <w:t>or</w:t>
            </w:r>
            <w:r>
              <w:t xml:space="preserve"> </w:t>
            </w:r>
            <w:r>
              <w:t xml:space="preserve">at a </w:t>
            </w:r>
            <w:r>
              <w:t>facility that</w:t>
            </w:r>
            <w:r>
              <w:t xml:space="preserve"> is a preferred provider or has a contract with the </w:t>
            </w:r>
            <w:r>
              <w:t xml:space="preserve">applicable </w:t>
            </w:r>
            <w:r>
              <w:t>administrator</w:t>
            </w:r>
            <w:r>
              <w:t>.</w:t>
            </w:r>
          </w:p>
          <w:p w:rsidR="002E1867" w:rsidRDefault="00650B62" w:rsidP="00562F36">
            <w:pPr>
              <w:pStyle w:val="Header"/>
              <w:jc w:val="both"/>
            </w:pPr>
          </w:p>
          <w:p w:rsidR="008423E4" w:rsidRDefault="00650B62" w:rsidP="00562F36">
            <w:pPr>
              <w:pStyle w:val="Header"/>
              <w:jc w:val="both"/>
            </w:pPr>
            <w:r>
              <w:t>C.S.H.B. 1742</w:t>
            </w:r>
            <w:r>
              <w:t xml:space="preserve"> applies </w:t>
            </w:r>
            <w:r w:rsidRPr="005B48FF">
              <w:t>only to a claim for health care services provided on or after Janu</w:t>
            </w:r>
            <w:r w:rsidRPr="005B48FF">
              <w:t>ary 1, 2020.</w:t>
            </w:r>
            <w:r>
              <w:t xml:space="preserve">  </w:t>
            </w:r>
          </w:p>
          <w:p w:rsidR="008423E4" w:rsidRPr="00835628" w:rsidRDefault="00650B62" w:rsidP="00562F36">
            <w:pPr>
              <w:rPr>
                <w:b/>
              </w:rPr>
            </w:pPr>
          </w:p>
        </w:tc>
      </w:tr>
      <w:tr w:rsidR="0089484E" w:rsidTr="00345119">
        <w:tc>
          <w:tcPr>
            <w:tcW w:w="9576" w:type="dxa"/>
          </w:tcPr>
          <w:p w:rsidR="008423E4" w:rsidRPr="00A8133F" w:rsidRDefault="00650B62" w:rsidP="00562F3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50B62" w:rsidP="00562F36"/>
          <w:p w:rsidR="004F4982" w:rsidRDefault="00650B62" w:rsidP="00562F36">
            <w:pPr>
              <w:pStyle w:val="Header"/>
              <w:jc w:val="both"/>
            </w:pPr>
            <w:r w:rsidRPr="005B48FF">
              <w:t>September 1, 2019.</w:t>
            </w:r>
            <w:r>
              <w:t xml:space="preserve"> </w:t>
            </w:r>
          </w:p>
          <w:p w:rsidR="008423E4" w:rsidRPr="00233FDB" w:rsidRDefault="00650B62" w:rsidP="00562F36">
            <w:pPr>
              <w:rPr>
                <w:b/>
              </w:rPr>
            </w:pPr>
          </w:p>
        </w:tc>
      </w:tr>
      <w:tr w:rsidR="0089484E" w:rsidTr="00345119">
        <w:tc>
          <w:tcPr>
            <w:tcW w:w="9576" w:type="dxa"/>
          </w:tcPr>
          <w:p w:rsidR="0044326A" w:rsidRDefault="00650B62" w:rsidP="0044326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A2D91" w:rsidRDefault="00650B62" w:rsidP="0044326A">
            <w:pPr>
              <w:jc w:val="both"/>
              <w:rPr>
                <w:b/>
                <w:u w:val="single"/>
              </w:rPr>
            </w:pPr>
          </w:p>
          <w:p w:rsidR="00CA15E1" w:rsidRDefault="00650B62" w:rsidP="00CA15E1">
            <w:pPr>
              <w:jc w:val="both"/>
            </w:pPr>
            <w:r>
              <w:t>While C.S.H.B. 1742 may differ from the original in minor or nonsubstantive ways, the following summarizes the substantial differences between the introduced and</w:t>
            </w:r>
            <w:r>
              <w:t xml:space="preserve"> committee substitute versions of the bill.</w:t>
            </w:r>
          </w:p>
          <w:p w:rsidR="00CA15E1" w:rsidRDefault="00650B62" w:rsidP="00CA15E1">
            <w:pPr>
              <w:jc w:val="both"/>
            </w:pPr>
          </w:p>
          <w:p w:rsidR="00870A2D" w:rsidRDefault="00650B62" w:rsidP="00CA15E1">
            <w:pPr>
              <w:jc w:val="both"/>
            </w:pPr>
            <w:r w:rsidRPr="00870A2D">
              <w:t xml:space="preserve">The substitute </w:t>
            </w:r>
            <w:r>
              <w:t>revises</w:t>
            </w:r>
            <w:r w:rsidRPr="00870A2D">
              <w:t xml:space="preserve"> the conditions under which an enrollee may request mediation by requiring that the specimen be collected at the office </w:t>
            </w:r>
            <w:r>
              <w:t xml:space="preserve">of an applicable health care practitioner </w:t>
            </w:r>
            <w:r>
              <w:t xml:space="preserve">or </w:t>
            </w:r>
            <w:r w:rsidRPr="00870A2D">
              <w:t xml:space="preserve">facility.  </w:t>
            </w:r>
          </w:p>
          <w:p w:rsidR="00870A2D" w:rsidRDefault="00650B62" w:rsidP="00CA15E1">
            <w:pPr>
              <w:jc w:val="both"/>
            </w:pPr>
          </w:p>
          <w:p w:rsidR="00870A2D" w:rsidRDefault="00650B62" w:rsidP="00CA15E1">
            <w:pPr>
              <w:jc w:val="both"/>
            </w:pPr>
            <w:r w:rsidRPr="00870A2D">
              <w:t xml:space="preserve">The </w:t>
            </w:r>
            <w:r>
              <w:t>substit</w:t>
            </w:r>
            <w:r>
              <w:t>ute does not include a provision</w:t>
            </w:r>
            <w:r w:rsidRPr="00870A2D">
              <w:t xml:space="preserve"> </w:t>
            </w:r>
            <w:r>
              <w:t>conditioning</w:t>
            </w:r>
            <w:r w:rsidRPr="00870A2D">
              <w:t xml:space="preserve"> eligibility for mediation on the network status of the provider collecting the specimen.</w:t>
            </w:r>
          </w:p>
          <w:p w:rsidR="00870A2D" w:rsidRDefault="00650B62" w:rsidP="00CA15E1">
            <w:pPr>
              <w:jc w:val="both"/>
            </w:pPr>
          </w:p>
          <w:p w:rsidR="00CA15E1" w:rsidRDefault="00650B62" w:rsidP="00CA15E1">
            <w:pPr>
              <w:jc w:val="both"/>
            </w:pPr>
            <w:r>
              <w:t>The substitute does not include as part of the condition</w:t>
            </w:r>
            <w:r>
              <w:t>s</w:t>
            </w:r>
            <w:r>
              <w:t xml:space="preserve"> under which the enrollee may request mediation the enrollee's </w:t>
            </w:r>
            <w:r>
              <w:t>not having had a reasonable opportunity to inquire about the laboratory's network status.</w:t>
            </w:r>
          </w:p>
          <w:p w:rsidR="00CA15E1" w:rsidRPr="0044326A" w:rsidRDefault="00650B62" w:rsidP="00CA15E1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650B6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50B6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0B62">
      <w:r>
        <w:separator/>
      </w:r>
    </w:p>
  </w:endnote>
  <w:endnote w:type="continuationSeparator" w:id="0">
    <w:p w:rsidR="00000000" w:rsidRDefault="0065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0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484E" w:rsidTr="009C1E9A">
      <w:trPr>
        <w:cantSplit/>
      </w:trPr>
      <w:tc>
        <w:tcPr>
          <w:tcW w:w="0" w:type="pct"/>
        </w:tcPr>
        <w:p w:rsidR="00137D90" w:rsidRDefault="00650B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50B6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50B6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50B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50B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484E" w:rsidTr="009C1E9A">
      <w:trPr>
        <w:cantSplit/>
      </w:trPr>
      <w:tc>
        <w:tcPr>
          <w:tcW w:w="0" w:type="pct"/>
        </w:tcPr>
        <w:p w:rsidR="00EC379B" w:rsidRDefault="00650B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50B6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26818</w:t>
          </w:r>
        </w:p>
      </w:tc>
      <w:tc>
        <w:tcPr>
          <w:tcW w:w="2453" w:type="pct"/>
        </w:tcPr>
        <w:p w:rsidR="00EC379B" w:rsidRDefault="00650B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19.101.1668</w:t>
          </w:r>
          <w:r>
            <w:fldChar w:fldCharType="end"/>
          </w:r>
        </w:p>
      </w:tc>
    </w:tr>
    <w:tr w:rsidR="0089484E" w:rsidTr="009C1E9A">
      <w:trPr>
        <w:cantSplit/>
      </w:trPr>
      <w:tc>
        <w:tcPr>
          <w:tcW w:w="0" w:type="pct"/>
        </w:tcPr>
        <w:p w:rsidR="00EC379B" w:rsidRDefault="00650B6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50B6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20031</w:t>
          </w:r>
        </w:p>
      </w:tc>
      <w:tc>
        <w:tcPr>
          <w:tcW w:w="2453" w:type="pct"/>
        </w:tcPr>
        <w:p w:rsidR="00EC379B" w:rsidRDefault="00650B62" w:rsidP="006D504F">
          <w:pPr>
            <w:pStyle w:val="Footer"/>
            <w:rPr>
              <w:rStyle w:val="PageNumber"/>
            </w:rPr>
          </w:pPr>
        </w:p>
        <w:p w:rsidR="00EC379B" w:rsidRDefault="00650B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48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50B6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50B6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50B6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0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0B62">
      <w:r>
        <w:separator/>
      </w:r>
    </w:p>
  </w:footnote>
  <w:footnote w:type="continuationSeparator" w:id="0">
    <w:p w:rsidR="00000000" w:rsidRDefault="0065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0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0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0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1F56"/>
    <w:multiLevelType w:val="hybridMultilevel"/>
    <w:tmpl w:val="E0103F50"/>
    <w:lvl w:ilvl="0" w:tplc="CD2EE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AE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66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A2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0A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7C5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E4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4B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1CF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4BCD"/>
    <w:multiLevelType w:val="hybridMultilevel"/>
    <w:tmpl w:val="85823F3A"/>
    <w:lvl w:ilvl="0" w:tplc="27323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28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8AF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C3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83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C0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0F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25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A7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3267"/>
    <w:multiLevelType w:val="hybridMultilevel"/>
    <w:tmpl w:val="AF1E8E6A"/>
    <w:lvl w:ilvl="0" w:tplc="909AEDF2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25F0C244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52CA991E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B06497C6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F2FEB2BA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ADC952E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981A91E6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964C890E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790E7C16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4DA91013"/>
    <w:multiLevelType w:val="hybridMultilevel"/>
    <w:tmpl w:val="9CDC38B0"/>
    <w:lvl w:ilvl="0" w:tplc="DAF2F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49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AA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C4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44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0B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C6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64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B0A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B0293"/>
    <w:multiLevelType w:val="hybridMultilevel"/>
    <w:tmpl w:val="C2CEDE06"/>
    <w:lvl w:ilvl="0" w:tplc="71F2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E1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40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CE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ED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45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40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06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05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415B7"/>
    <w:multiLevelType w:val="hybridMultilevel"/>
    <w:tmpl w:val="92D21248"/>
    <w:lvl w:ilvl="0" w:tplc="76900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C0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E9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0B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41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48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6A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01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4D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4E"/>
    <w:rsid w:val="00650B62"/>
    <w:rsid w:val="0089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94A9F9-65A5-4E00-8296-0E6F063C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2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2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2C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2CEC"/>
    <w:rPr>
      <w:b/>
      <w:bCs/>
    </w:rPr>
  </w:style>
  <w:style w:type="paragraph" w:styleId="Revision">
    <w:name w:val="Revision"/>
    <w:hidden/>
    <w:uiPriority w:val="99"/>
    <w:semiHidden/>
    <w:rsid w:val="008F2CEC"/>
    <w:rPr>
      <w:sz w:val="24"/>
      <w:szCs w:val="24"/>
    </w:rPr>
  </w:style>
  <w:style w:type="character" w:styleId="Hyperlink">
    <w:name w:val="Hyperlink"/>
    <w:basedOn w:val="DefaultParagraphFont"/>
    <w:unhideWhenUsed/>
    <w:rsid w:val="008A4A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C7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2386</Characters>
  <Application>Microsoft Office Word</Application>
  <DocSecurity>4</DocSecurity>
  <Lines>70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HB01742 (Committee Report (Substituted))</vt:lpstr>
    </vt:vector>
  </TitlesOfParts>
  <Company>State of Texas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26818</dc:subject>
  <dc:creator>State of Texas</dc:creator>
  <dc:description>HB 1742 by Smithee-(H)Insurance (Substitute Document Number: 86R 20031)</dc:description>
  <cp:lastModifiedBy>Stacey Nicchio</cp:lastModifiedBy>
  <cp:revision>2</cp:revision>
  <cp:lastPrinted>2003-11-26T17:21:00Z</cp:lastPrinted>
  <dcterms:created xsi:type="dcterms:W3CDTF">2019-04-12T23:41:00Z</dcterms:created>
  <dcterms:modified xsi:type="dcterms:W3CDTF">2019-04-12T23:41:00Z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19.101.1668</vt:lpwstr>
  </property>
</Properties>
</file>