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990C83" w:rsidTr="00345119">
        <w:tc>
          <w:tcPr>
            <w:tcW w:w="9576" w:type="dxa"/>
            <w:noWrap/>
          </w:tcPr>
          <w:p w:rsidR="008423E4" w:rsidRPr="0022177D" w:rsidRDefault="00A9399D" w:rsidP="00345119">
            <w:pPr>
              <w:pStyle w:val="Heading1"/>
            </w:pPr>
            <w:bookmarkStart w:id="0" w:name="_GoBack"/>
            <w:bookmarkEnd w:id="0"/>
            <w:r w:rsidRPr="00631897">
              <w:t>BILL ANALYSIS</w:t>
            </w:r>
          </w:p>
        </w:tc>
      </w:tr>
    </w:tbl>
    <w:p w:rsidR="008423E4" w:rsidRPr="0022177D" w:rsidRDefault="00A9399D" w:rsidP="008423E4">
      <w:pPr>
        <w:jc w:val="center"/>
      </w:pPr>
    </w:p>
    <w:p w:rsidR="008423E4" w:rsidRPr="00B31F0E" w:rsidRDefault="00A9399D" w:rsidP="008423E4"/>
    <w:p w:rsidR="008423E4" w:rsidRPr="00742794" w:rsidRDefault="00A9399D" w:rsidP="008423E4">
      <w:pPr>
        <w:tabs>
          <w:tab w:val="right" w:pos="9360"/>
        </w:tabs>
      </w:pPr>
    </w:p>
    <w:tbl>
      <w:tblPr>
        <w:tblW w:w="0" w:type="auto"/>
        <w:tblLayout w:type="fixed"/>
        <w:tblLook w:val="01E0" w:firstRow="1" w:lastRow="1" w:firstColumn="1" w:lastColumn="1" w:noHBand="0" w:noVBand="0"/>
      </w:tblPr>
      <w:tblGrid>
        <w:gridCol w:w="9576"/>
      </w:tblGrid>
      <w:tr w:rsidR="00990C83" w:rsidTr="00345119">
        <w:tc>
          <w:tcPr>
            <w:tcW w:w="9576" w:type="dxa"/>
          </w:tcPr>
          <w:p w:rsidR="008423E4" w:rsidRPr="00861995" w:rsidRDefault="00A9399D" w:rsidP="00345119">
            <w:pPr>
              <w:jc w:val="right"/>
            </w:pPr>
            <w:r>
              <w:t>C.S.H.B. 1746</w:t>
            </w:r>
          </w:p>
        </w:tc>
      </w:tr>
      <w:tr w:rsidR="00990C83" w:rsidTr="00345119">
        <w:tc>
          <w:tcPr>
            <w:tcW w:w="9576" w:type="dxa"/>
          </w:tcPr>
          <w:p w:rsidR="008423E4" w:rsidRPr="00861995" w:rsidRDefault="00A9399D" w:rsidP="00EC3F1B">
            <w:pPr>
              <w:jc w:val="right"/>
            </w:pPr>
            <w:r>
              <w:t xml:space="preserve">By: </w:t>
            </w:r>
            <w:r>
              <w:t>Lozano</w:t>
            </w:r>
          </w:p>
        </w:tc>
      </w:tr>
      <w:tr w:rsidR="00990C83" w:rsidTr="00345119">
        <w:tc>
          <w:tcPr>
            <w:tcW w:w="9576" w:type="dxa"/>
          </w:tcPr>
          <w:p w:rsidR="008423E4" w:rsidRPr="00861995" w:rsidRDefault="00A9399D" w:rsidP="00345119">
            <w:pPr>
              <w:jc w:val="right"/>
            </w:pPr>
            <w:r>
              <w:t>Environmental Regulation</w:t>
            </w:r>
          </w:p>
        </w:tc>
      </w:tr>
      <w:tr w:rsidR="00990C83" w:rsidTr="00345119">
        <w:tc>
          <w:tcPr>
            <w:tcW w:w="9576" w:type="dxa"/>
          </w:tcPr>
          <w:p w:rsidR="008423E4" w:rsidRDefault="00A9399D" w:rsidP="00345119">
            <w:pPr>
              <w:jc w:val="right"/>
            </w:pPr>
            <w:r>
              <w:t>Committee Report (Substituted)</w:t>
            </w:r>
          </w:p>
        </w:tc>
      </w:tr>
    </w:tbl>
    <w:p w:rsidR="008423E4" w:rsidRDefault="00A9399D" w:rsidP="008423E4">
      <w:pPr>
        <w:tabs>
          <w:tab w:val="right" w:pos="9360"/>
        </w:tabs>
      </w:pPr>
    </w:p>
    <w:p w:rsidR="008423E4" w:rsidRDefault="00A9399D" w:rsidP="008423E4"/>
    <w:p w:rsidR="008423E4" w:rsidRDefault="00A9399D" w:rsidP="008423E4"/>
    <w:tbl>
      <w:tblPr>
        <w:tblW w:w="0" w:type="auto"/>
        <w:tblCellMar>
          <w:left w:w="115" w:type="dxa"/>
          <w:right w:w="115" w:type="dxa"/>
        </w:tblCellMar>
        <w:tblLook w:val="01E0" w:firstRow="1" w:lastRow="1" w:firstColumn="1" w:lastColumn="1" w:noHBand="0" w:noVBand="0"/>
      </w:tblPr>
      <w:tblGrid>
        <w:gridCol w:w="9576"/>
      </w:tblGrid>
      <w:tr w:rsidR="00990C83" w:rsidTr="00345119">
        <w:tc>
          <w:tcPr>
            <w:tcW w:w="9576" w:type="dxa"/>
          </w:tcPr>
          <w:p w:rsidR="008423E4" w:rsidRPr="00A8133F" w:rsidRDefault="00A9399D" w:rsidP="00F50FC7">
            <w:pPr>
              <w:rPr>
                <w:b/>
              </w:rPr>
            </w:pPr>
            <w:r w:rsidRPr="009C1E9A">
              <w:rPr>
                <w:b/>
                <w:u w:val="single"/>
              </w:rPr>
              <w:t>BACKGROUND AND PURPOSE</w:t>
            </w:r>
            <w:r>
              <w:rPr>
                <w:b/>
              </w:rPr>
              <w:t xml:space="preserve"> </w:t>
            </w:r>
          </w:p>
          <w:p w:rsidR="008423E4" w:rsidRDefault="00A9399D" w:rsidP="00F50FC7"/>
          <w:p w:rsidR="008423E4" w:rsidRDefault="00A9399D" w:rsidP="00F50FC7">
            <w:pPr>
              <w:pStyle w:val="Header"/>
              <w:tabs>
                <w:tab w:val="clear" w:pos="4320"/>
                <w:tab w:val="clear" w:pos="8640"/>
              </w:tabs>
              <w:jc w:val="both"/>
            </w:pPr>
            <w:r w:rsidRPr="004A07E0">
              <w:t>Reports indicate that the Texas emissions reduction plan is vital in providing grants to help reduce air emissions from mobile sources, supporting programs to encourage the use of alternative fuels for transportation, and demonstrating to the federal gover</w:t>
            </w:r>
            <w:r w:rsidRPr="004A07E0">
              <w:t xml:space="preserve">nment that the state is meeting air quality goals. There have been calls to continue the plan until federal air quality compliance is achieved. </w:t>
            </w:r>
            <w:r>
              <w:t>C.S.H.B.</w:t>
            </w:r>
            <w:r>
              <w:t xml:space="preserve"> 1746 seeks to provide for </w:t>
            </w:r>
            <w:r>
              <w:t>that</w:t>
            </w:r>
            <w:r>
              <w:t xml:space="preserve"> continuation.</w:t>
            </w:r>
          </w:p>
          <w:p w:rsidR="008423E4" w:rsidRPr="00E26B13" w:rsidRDefault="00A9399D" w:rsidP="00F50FC7">
            <w:pPr>
              <w:rPr>
                <w:b/>
              </w:rPr>
            </w:pPr>
          </w:p>
        </w:tc>
      </w:tr>
      <w:tr w:rsidR="00990C83" w:rsidTr="00345119">
        <w:tc>
          <w:tcPr>
            <w:tcW w:w="9576" w:type="dxa"/>
          </w:tcPr>
          <w:p w:rsidR="0017725B" w:rsidRDefault="00A9399D" w:rsidP="00F50FC7">
            <w:pPr>
              <w:rPr>
                <w:b/>
                <w:u w:val="single"/>
              </w:rPr>
            </w:pPr>
            <w:r>
              <w:rPr>
                <w:b/>
                <w:u w:val="single"/>
              </w:rPr>
              <w:t>CRIMINAL JUSTICE IMPACT</w:t>
            </w:r>
          </w:p>
          <w:p w:rsidR="0017725B" w:rsidRDefault="00A9399D" w:rsidP="00F50FC7">
            <w:pPr>
              <w:rPr>
                <w:b/>
                <w:u w:val="single"/>
              </w:rPr>
            </w:pPr>
          </w:p>
          <w:p w:rsidR="00D373FF" w:rsidRPr="00D373FF" w:rsidRDefault="00A9399D" w:rsidP="00F50FC7">
            <w:pPr>
              <w:jc w:val="both"/>
            </w:pPr>
            <w:r>
              <w:t>It is the committee's opinion t</w:t>
            </w:r>
            <w:r>
              <w: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A9399D" w:rsidP="00F50FC7">
            <w:pPr>
              <w:rPr>
                <w:b/>
                <w:u w:val="single"/>
              </w:rPr>
            </w:pPr>
          </w:p>
        </w:tc>
      </w:tr>
      <w:tr w:rsidR="00990C83" w:rsidTr="00345119">
        <w:tc>
          <w:tcPr>
            <w:tcW w:w="9576" w:type="dxa"/>
          </w:tcPr>
          <w:p w:rsidR="008423E4" w:rsidRPr="00A8133F" w:rsidRDefault="00A9399D" w:rsidP="00F50FC7">
            <w:pPr>
              <w:rPr>
                <w:b/>
              </w:rPr>
            </w:pPr>
            <w:r w:rsidRPr="009C1E9A">
              <w:rPr>
                <w:b/>
                <w:u w:val="single"/>
              </w:rPr>
              <w:t>RULEMAKING AU</w:t>
            </w:r>
            <w:r w:rsidRPr="009C1E9A">
              <w:rPr>
                <w:b/>
                <w:u w:val="single"/>
              </w:rPr>
              <w:t>THORITY</w:t>
            </w:r>
            <w:r>
              <w:rPr>
                <w:b/>
              </w:rPr>
              <w:t xml:space="preserve"> </w:t>
            </w:r>
          </w:p>
          <w:p w:rsidR="008423E4" w:rsidRDefault="00A9399D" w:rsidP="00F50FC7"/>
          <w:p w:rsidR="00D373FF" w:rsidRDefault="00A9399D" w:rsidP="00F50FC7">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A9399D" w:rsidP="00F50FC7">
            <w:pPr>
              <w:rPr>
                <w:b/>
              </w:rPr>
            </w:pPr>
          </w:p>
        </w:tc>
      </w:tr>
      <w:tr w:rsidR="00990C83" w:rsidTr="00345119">
        <w:tc>
          <w:tcPr>
            <w:tcW w:w="9576" w:type="dxa"/>
          </w:tcPr>
          <w:p w:rsidR="008423E4" w:rsidRPr="00A8133F" w:rsidRDefault="00A9399D" w:rsidP="00F50FC7">
            <w:pPr>
              <w:rPr>
                <w:b/>
              </w:rPr>
            </w:pPr>
            <w:r w:rsidRPr="009C1E9A">
              <w:rPr>
                <w:b/>
                <w:u w:val="single"/>
              </w:rPr>
              <w:t>ANALYSIS</w:t>
            </w:r>
            <w:r>
              <w:rPr>
                <w:b/>
              </w:rPr>
              <w:t xml:space="preserve"> </w:t>
            </w:r>
          </w:p>
          <w:p w:rsidR="008423E4" w:rsidRDefault="00A9399D" w:rsidP="00F50FC7"/>
          <w:p w:rsidR="00573B5C" w:rsidRDefault="00A9399D" w:rsidP="00F50FC7">
            <w:pPr>
              <w:pStyle w:val="Header"/>
              <w:jc w:val="both"/>
            </w:pPr>
            <w:r>
              <w:t xml:space="preserve">C.S.H.B. </w:t>
            </w:r>
            <w:r>
              <w:t>1746</w:t>
            </w:r>
            <w:r>
              <w:t xml:space="preserve"> amends the Tax Code and the Transportation Code to change the expiration date of statutory provisions providing for Texas emissions reduction plan surcharges, a Texas emissions reduction plan fee, and the remittance of certain money relating to vehicle ti</w:t>
            </w:r>
            <w:r>
              <w:t xml:space="preserve">tle fees </w:t>
            </w:r>
            <w:r w:rsidRPr="00882C7A">
              <w:t>to the comptroller</w:t>
            </w:r>
            <w:r>
              <w:t xml:space="preserve"> of public accounts</w:t>
            </w:r>
            <w:r w:rsidRPr="00882C7A">
              <w:t xml:space="preserve"> for deposit to the credit of the Texas emissions reduction plan fund</w:t>
            </w:r>
            <w:r>
              <w:t>. That expiration date changes</w:t>
            </w:r>
            <w:r>
              <w:t xml:space="preserve"> from August 31, 2019, to </w:t>
            </w:r>
            <w:r w:rsidRPr="00DB2316">
              <w:t>the last day of the state fiscal biennium during which the Texas Commission on Enviro</w:t>
            </w:r>
            <w:r w:rsidRPr="00DB2316">
              <w:t>nmental Quality</w:t>
            </w:r>
            <w:r>
              <w:t xml:space="preserve"> (TCEQ)</w:t>
            </w:r>
            <w:r w:rsidRPr="00DB2316">
              <w:t xml:space="preserve"> publishes in the Texas Register </w:t>
            </w:r>
            <w:r>
              <w:t>certain</w:t>
            </w:r>
            <w:r w:rsidRPr="00DB2316">
              <w:t xml:space="preserve"> notice </w:t>
            </w:r>
            <w:r>
              <w:t xml:space="preserve">regarding attainment of national ambient air quality standards for ozone. </w:t>
            </w:r>
          </w:p>
          <w:p w:rsidR="00D373FF" w:rsidRDefault="00A9399D" w:rsidP="00F50FC7">
            <w:pPr>
              <w:pStyle w:val="Header"/>
              <w:jc w:val="both"/>
            </w:pPr>
          </w:p>
          <w:p w:rsidR="00573B5C" w:rsidRDefault="00A9399D" w:rsidP="00F50FC7">
            <w:pPr>
              <w:pStyle w:val="Header"/>
              <w:jc w:val="both"/>
            </w:pPr>
            <w:r>
              <w:t xml:space="preserve">C.S.H.B. </w:t>
            </w:r>
            <w:r>
              <w:t>1746</w:t>
            </w:r>
            <w:r>
              <w:t xml:space="preserve"> repeals </w:t>
            </w:r>
            <w:r w:rsidRPr="009816A8">
              <w:t xml:space="preserve">Sections 8(a-2) and (b), Chapter 755 (S.B. 1731), Acts of the 85th Legislature, Regular </w:t>
            </w:r>
            <w:r w:rsidRPr="009816A8">
              <w:t>Session, 2017</w:t>
            </w:r>
            <w:r>
              <w:t xml:space="preserve">, which continue certain programs under the Texas emissions reduction plan and the funding for those programs until </w:t>
            </w:r>
            <w:r w:rsidRPr="005677D8">
              <w:t>the last day of the state fiscal biennium during which the</w:t>
            </w:r>
            <w:r>
              <w:t xml:space="preserve"> U.S. Environmental Protection Agency</w:t>
            </w:r>
            <w:r w:rsidRPr="005677D8">
              <w:t xml:space="preserve"> </w:t>
            </w:r>
            <w:r>
              <w:t>(EPA)</w:t>
            </w:r>
            <w:r w:rsidRPr="005677D8">
              <w:t xml:space="preserve"> publishes in the Federal </w:t>
            </w:r>
            <w:r w:rsidRPr="005677D8">
              <w:t>Register certification that, with respect to each national ambient air quality standard for ozone under</w:t>
            </w:r>
            <w:r>
              <w:t xml:space="preserve"> certain</w:t>
            </w:r>
            <w:r w:rsidRPr="005677D8">
              <w:t xml:space="preserve"> </w:t>
            </w:r>
            <w:r>
              <w:t>federal regulations</w:t>
            </w:r>
            <w:r w:rsidRPr="005677D8">
              <w:t xml:space="preserve">, </w:t>
            </w:r>
            <w:r>
              <w:t>EPA</w:t>
            </w:r>
            <w:r w:rsidRPr="005677D8">
              <w:t xml:space="preserve"> has, for each</w:t>
            </w:r>
            <w:r>
              <w:t xml:space="preserve"> applicable</w:t>
            </w:r>
            <w:r w:rsidRPr="005677D8">
              <w:t xml:space="preserve"> designated area, designated the area as attainment or unclassifiable or approved a redesignati</w:t>
            </w:r>
            <w:r w:rsidRPr="005677D8">
              <w:t>on substitute making a finding of attainment for the area.</w:t>
            </w:r>
            <w:r>
              <w:t xml:space="preserve"> </w:t>
            </w:r>
          </w:p>
          <w:p w:rsidR="008423E4" w:rsidRPr="00835628" w:rsidRDefault="00A9399D" w:rsidP="00F50FC7">
            <w:pPr>
              <w:rPr>
                <w:b/>
              </w:rPr>
            </w:pPr>
          </w:p>
        </w:tc>
      </w:tr>
      <w:tr w:rsidR="00990C83" w:rsidTr="00345119">
        <w:tc>
          <w:tcPr>
            <w:tcW w:w="9576" w:type="dxa"/>
          </w:tcPr>
          <w:p w:rsidR="008423E4" w:rsidRPr="00A8133F" w:rsidRDefault="00A9399D" w:rsidP="00F50FC7">
            <w:pPr>
              <w:rPr>
                <w:b/>
              </w:rPr>
            </w:pPr>
            <w:r w:rsidRPr="009C1E9A">
              <w:rPr>
                <w:b/>
                <w:u w:val="single"/>
              </w:rPr>
              <w:t>EFFECTIVE DATE</w:t>
            </w:r>
            <w:r>
              <w:rPr>
                <w:b/>
              </w:rPr>
              <w:t xml:space="preserve"> </w:t>
            </w:r>
          </w:p>
          <w:p w:rsidR="008423E4" w:rsidRDefault="00A9399D" w:rsidP="00F50FC7"/>
          <w:p w:rsidR="008423E4" w:rsidRPr="003624F2" w:rsidRDefault="00A9399D" w:rsidP="00F50FC7">
            <w:pPr>
              <w:pStyle w:val="Header"/>
              <w:tabs>
                <w:tab w:val="clear" w:pos="4320"/>
                <w:tab w:val="clear" w:pos="8640"/>
              </w:tabs>
              <w:jc w:val="both"/>
            </w:pPr>
            <w:r>
              <w:t>August 30, 2019.</w:t>
            </w:r>
          </w:p>
          <w:p w:rsidR="008423E4" w:rsidRDefault="00A9399D" w:rsidP="00F50FC7">
            <w:pPr>
              <w:rPr>
                <w:b/>
              </w:rPr>
            </w:pPr>
          </w:p>
          <w:p w:rsidR="0062180F" w:rsidRDefault="00A9399D" w:rsidP="00F50FC7">
            <w:pPr>
              <w:rPr>
                <w:b/>
              </w:rPr>
            </w:pPr>
          </w:p>
          <w:p w:rsidR="0062180F" w:rsidRPr="00233FDB" w:rsidRDefault="00A9399D" w:rsidP="00F50FC7">
            <w:pPr>
              <w:rPr>
                <w:b/>
              </w:rPr>
            </w:pPr>
          </w:p>
        </w:tc>
      </w:tr>
      <w:tr w:rsidR="00990C83" w:rsidTr="00345119">
        <w:tc>
          <w:tcPr>
            <w:tcW w:w="9576" w:type="dxa"/>
          </w:tcPr>
          <w:p w:rsidR="00EC3F1B" w:rsidRDefault="00A9399D" w:rsidP="00F50FC7">
            <w:pPr>
              <w:jc w:val="both"/>
              <w:rPr>
                <w:b/>
                <w:u w:val="single"/>
              </w:rPr>
            </w:pPr>
            <w:r>
              <w:rPr>
                <w:b/>
                <w:u w:val="single"/>
              </w:rPr>
              <w:t>COMPARISON OF ORIGINAL AND SUBSTITUTE</w:t>
            </w:r>
          </w:p>
          <w:p w:rsidR="00B27D28" w:rsidRDefault="00A9399D" w:rsidP="00F50FC7">
            <w:pPr>
              <w:jc w:val="both"/>
            </w:pPr>
          </w:p>
          <w:p w:rsidR="00B27D28" w:rsidRDefault="00A9399D" w:rsidP="00F50FC7">
            <w:pPr>
              <w:jc w:val="both"/>
            </w:pPr>
            <w:r>
              <w:t xml:space="preserve">While C.S.H.B. 1746 may differ from the original in minor or nonsubstantive ways, the following summarizes the </w:t>
            </w:r>
            <w:r>
              <w:t>substantial differences between the introduced and committee substitute versions of the bill.</w:t>
            </w:r>
          </w:p>
          <w:p w:rsidR="00B27D28" w:rsidRDefault="00A9399D" w:rsidP="00F50FC7">
            <w:pPr>
              <w:jc w:val="both"/>
            </w:pPr>
          </w:p>
          <w:p w:rsidR="00B27D28" w:rsidRDefault="00A9399D" w:rsidP="00F50FC7">
            <w:pPr>
              <w:jc w:val="both"/>
            </w:pPr>
            <w:r>
              <w:t xml:space="preserve">The substitute does not include provisions </w:t>
            </w:r>
            <w:r>
              <w:t>setting out</w:t>
            </w:r>
            <w:r>
              <w:t xml:space="preserve"> an initial allocation from the Texas emissions reduction plan fund of not more than $1 million that may be authorized by TCEQ for the use of contract labor to administer grant funding and making a change to the maximum amount of money from the fund that m</w:t>
            </w:r>
            <w:r>
              <w:t>ay be used by TCEQ to conduct certain research and activities.</w:t>
            </w:r>
          </w:p>
          <w:p w:rsidR="00B27D28" w:rsidRPr="00B27D28" w:rsidRDefault="00A9399D" w:rsidP="00F50FC7">
            <w:pPr>
              <w:jc w:val="both"/>
            </w:pPr>
          </w:p>
        </w:tc>
      </w:tr>
    </w:tbl>
    <w:p w:rsidR="008423E4" w:rsidRPr="00BE0E75" w:rsidRDefault="00A9399D" w:rsidP="008423E4">
      <w:pPr>
        <w:spacing w:line="480" w:lineRule="auto"/>
        <w:jc w:val="both"/>
        <w:rPr>
          <w:rFonts w:ascii="Arial" w:hAnsi="Arial"/>
          <w:sz w:val="16"/>
          <w:szCs w:val="16"/>
        </w:rPr>
      </w:pPr>
    </w:p>
    <w:p w:rsidR="004108C3" w:rsidRPr="008423E4" w:rsidRDefault="00A9399D"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9399D">
      <w:r>
        <w:separator/>
      </w:r>
    </w:p>
  </w:endnote>
  <w:endnote w:type="continuationSeparator" w:id="0">
    <w:p w:rsidR="00000000" w:rsidRDefault="00A9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93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990C83" w:rsidTr="009C1E9A">
      <w:trPr>
        <w:cantSplit/>
      </w:trPr>
      <w:tc>
        <w:tcPr>
          <w:tcW w:w="0" w:type="pct"/>
        </w:tcPr>
        <w:p w:rsidR="00137D90" w:rsidRDefault="00A9399D" w:rsidP="009C1E9A">
          <w:pPr>
            <w:pStyle w:val="Footer"/>
            <w:tabs>
              <w:tab w:val="clear" w:pos="8640"/>
              <w:tab w:val="right" w:pos="9360"/>
            </w:tabs>
          </w:pPr>
        </w:p>
      </w:tc>
      <w:tc>
        <w:tcPr>
          <w:tcW w:w="2395" w:type="pct"/>
        </w:tcPr>
        <w:p w:rsidR="00137D90" w:rsidRDefault="00A9399D" w:rsidP="009C1E9A">
          <w:pPr>
            <w:pStyle w:val="Footer"/>
            <w:tabs>
              <w:tab w:val="clear" w:pos="8640"/>
              <w:tab w:val="right" w:pos="9360"/>
            </w:tabs>
          </w:pPr>
        </w:p>
        <w:p w:rsidR="001A4310" w:rsidRDefault="00A9399D" w:rsidP="009C1E9A">
          <w:pPr>
            <w:pStyle w:val="Footer"/>
            <w:tabs>
              <w:tab w:val="clear" w:pos="8640"/>
              <w:tab w:val="right" w:pos="9360"/>
            </w:tabs>
          </w:pPr>
        </w:p>
        <w:p w:rsidR="00137D90" w:rsidRDefault="00A9399D" w:rsidP="009C1E9A">
          <w:pPr>
            <w:pStyle w:val="Footer"/>
            <w:tabs>
              <w:tab w:val="clear" w:pos="8640"/>
              <w:tab w:val="right" w:pos="9360"/>
            </w:tabs>
          </w:pPr>
        </w:p>
      </w:tc>
      <w:tc>
        <w:tcPr>
          <w:tcW w:w="2453" w:type="pct"/>
        </w:tcPr>
        <w:p w:rsidR="00137D90" w:rsidRDefault="00A9399D" w:rsidP="009C1E9A">
          <w:pPr>
            <w:pStyle w:val="Footer"/>
            <w:tabs>
              <w:tab w:val="clear" w:pos="8640"/>
              <w:tab w:val="right" w:pos="9360"/>
            </w:tabs>
            <w:jc w:val="right"/>
          </w:pPr>
        </w:p>
      </w:tc>
    </w:tr>
    <w:tr w:rsidR="00990C83" w:rsidTr="009C1E9A">
      <w:trPr>
        <w:cantSplit/>
      </w:trPr>
      <w:tc>
        <w:tcPr>
          <w:tcW w:w="0" w:type="pct"/>
        </w:tcPr>
        <w:p w:rsidR="00EC379B" w:rsidRDefault="00A9399D" w:rsidP="009C1E9A">
          <w:pPr>
            <w:pStyle w:val="Footer"/>
            <w:tabs>
              <w:tab w:val="clear" w:pos="8640"/>
              <w:tab w:val="right" w:pos="9360"/>
            </w:tabs>
          </w:pPr>
        </w:p>
      </w:tc>
      <w:tc>
        <w:tcPr>
          <w:tcW w:w="2395" w:type="pct"/>
        </w:tcPr>
        <w:p w:rsidR="00EC379B" w:rsidRPr="009C1E9A" w:rsidRDefault="00A9399D" w:rsidP="009C1E9A">
          <w:pPr>
            <w:pStyle w:val="Footer"/>
            <w:tabs>
              <w:tab w:val="clear" w:pos="8640"/>
              <w:tab w:val="right" w:pos="9360"/>
            </w:tabs>
            <w:rPr>
              <w:rFonts w:ascii="Shruti" w:hAnsi="Shruti"/>
              <w:sz w:val="22"/>
            </w:rPr>
          </w:pPr>
          <w:r>
            <w:rPr>
              <w:rFonts w:ascii="Shruti" w:hAnsi="Shruti"/>
              <w:sz w:val="22"/>
            </w:rPr>
            <w:t>86R 28799</w:t>
          </w:r>
        </w:p>
      </w:tc>
      <w:tc>
        <w:tcPr>
          <w:tcW w:w="2453" w:type="pct"/>
        </w:tcPr>
        <w:p w:rsidR="00EC379B" w:rsidRDefault="00A9399D" w:rsidP="009C1E9A">
          <w:pPr>
            <w:pStyle w:val="Footer"/>
            <w:tabs>
              <w:tab w:val="clear" w:pos="8640"/>
              <w:tab w:val="right" w:pos="9360"/>
            </w:tabs>
            <w:jc w:val="right"/>
          </w:pPr>
          <w:r>
            <w:fldChar w:fldCharType="begin"/>
          </w:r>
          <w:r>
            <w:instrText xml:space="preserve"> DOCPROPERTY  OTID  \* MERGEFORMAT </w:instrText>
          </w:r>
          <w:r>
            <w:fldChar w:fldCharType="separate"/>
          </w:r>
          <w:r>
            <w:t>19.112.1079</w:t>
          </w:r>
          <w:r>
            <w:fldChar w:fldCharType="end"/>
          </w:r>
        </w:p>
      </w:tc>
    </w:tr>
    <w:tr w:rsidR="00990C83" w:rsidTr="009C1E9A">
      <w:trPr>
        <w:cantSplit/>
      </w:trPr>
      <w:tc>
        <w:tcPr>
          <w:tcW w:w="0" w:type="pct"/>
        </w:tcPr>
        <w:p w:rsidR="00EC379B" w:rsidRDefault="00A9399D" w:rsidP="009C1E9A">
          <w:pPr>
            <w:pStyle w:val="Footer"/>
            <w:tabs>
              <w:tab w:val="clear" w:pos="4320"/>
              <w:tab w:val="clear" w:pos="8640"/>
              <w:tab w:val="left" w:pos="2865"/>
            </w:tabs>
          </w:pPr>
        </w:p>
      </w:tc>
      <w:tc>
        <w:tcPr>
          <w:tcW w:w="2395" w:type="pct"/>
        </w:tcPr>
        <w:p w:rsidR="00EC379B" w:rsidRPr="009C1E9A" w:rsidRDefault="00A9399D" w:rsidP="009C1E9A">
          <w:pPr>
            <w:pStyle w:val="Footer"/>
            <w:tabs>
              <w:tab w:val="clear" w:pos="4320"/>
              <w:tab w:val="clear" w:pos="8640"/>
              <w:tab w:val="left" w:pos="2865"/>
            </w:tabs>
            <w:rPr>
              <w:rFonts w:ascii="Shruti" w:hAnsi="Shruti"/>
              <w:sz w:val="22"/>
            </w:rPr>
          </w:pPr>
          <w:r>
            <w:rPr>
              <w:rFonts w:ascii="Shruti" w:hAnsi="Shruti"/>
              <w:sz w:val="22"/>
            </w:rPr>
            <w:t>Substitute Document Number: 86R 23775</w:t>
          </w:r>
        </w:p>
      </w:tc>
      <w:tc>
        <w:tcPr>
          <w:tcW w:w="2453" w:type="pct"/>
        </w:tcPr>
        <w:p w:rsidR="00EC379B" w:rsidRDefault="00A9399D" w:rsidP="006D504F">
          <w:pPr>
            <w:pStyle w:val="Footer"/>
            <w:rPr>
              <w:rStyle w:val="PageNumber"/>
            </w:rPr>
          </w:pPr>
        </w:p>
        <w:p w:rsidR="00EC379B" w:rsidRDefault="00A9399D" w:rsidP="009C1E9A">
          <w:pPr>
            <w:pStyle w:val="Footer"/>
            <w:tabs>
              <w:tab w:val="clear" w:pos="8640"/>
              <w:tab w:val="right" w:pos="9360"/>
            </w:tabs>
            <w:jc w:val="right"/>
          </w:pPr>
        </w:p>
      </w:tc>
    </w:tr>
    <w:tr w:rsidR="00990C83" w:rsidTr="009C1E9A">
      <w:trPr>
        <w:cantSplit/>
        <w:trHeight w:val="323"/>
      </w:trPr>
      <w:tc>
        <w:tcPr>
          <w:tcW w:w="0" w:type="pct"/>
          <w:gridSpan w:val="3"/>
        </w:tcPr>
        <w:p w:rsidR="00EC379B" w:rsidRDefault="00A9399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A9399D" w:rsidP="009C1E9A">
          <w:pPr>
            <w:pStyle w:val="Footer"/>
            <w:tabs>
              <w:tab w:val="clear" w:pos="8640"/>
              <w:tab w:val="right" w:pos="9360"/>
            </w:tabs>
            <w:jc w:val="center"/>
          </w:pPr>
        </w:p>
      </w:tc>
    </w:tr>
  </w:tbl>
  <w:p w:rsidR="00EC379B" w:rsidRPr="00FF6F72" w:rsidRDefault="00A9399D"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93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9399D">
      <w:r>
        <w:separator/>
      </w:r>
    </w:p>
  </w:footnote>
  <w:footnote w:type="continuationSeparator" w:id="0">
    <w:p w:rsidR="00000000" w:rsidRDefault="00A9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939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939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939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C83"/>
    <w:rsid w:val="00990C83"/>
    <w:rsid w:val="00A93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3BB388-827C-4220-8DFE-579D79E0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6D69C1"/>
    <w:rPr>
      <w:sz w:val="16"/>
      <w:szCs w:val="16"/>
    </w:rPr>
  </w:style>
  <w:style w:type="paragraph" w:styleId="CommentText">
    <w:name w:val="annotation text"/>
    <w:basedOn w:val="Normal"/>
    <w:link w:val="CommentTextChar"/>
    <w:unhideWhenUsed/>
    <w:rsid w:val="006D69C1"/>
    <w:rPr>
      <w:sz w:val="20"/>
      <w:szCs w:val="20"/>
    </w:rPr>
  </w:style>
  <w:style w:type="character" w:customStyle="1" w:styleId="CommentTextChar">
    <w:name w:val="Comment Text Char"/>
    <w:basedOn w:val="DefaultParagraphFont"/>
    <w:link w:val="CommentText"/>
    <w:rsid w:val="006D69C1"/>
  </w:style>
  <w:style w:type="paragraph" w:styleId="CommentSubject">
    <w:name w:val="annotation subject"/>
    <w:basedOn w:val="CommentText"/>
    <w:next w:val="CommentText"/>
    <w:link w:val="CommentSubjectChar"/>
    <w:semiHidden/>
    <w:unhideWhenUsed/>
    <w:rsid w:val="006D69C1"/>
    <w:rPr>
      <w:b/>
      <w:bCs/>
    </w:rPr>
  </w:style>
  <w:style w:type="character" w:customStyle="1" w:styleId="CommentSubjectChar">
    <w:name w:val="Comment Subject Char"/>
    <w:basedOn w:val="CommentTextChar"/>
    <w:link w:val="CommentSubject"/>
    <w:semiHidden/>
    <w:rsid w:val="006D69C1"/>
    <w:rPr>
      <w:b/>
      <w:bCs/>
    </w:rPr>
  </w:style>
  <w:style w:type="character" w:styleId="Hyperlink">
    <w:name w:val="Hyperlink"/>
    <w:basedOn w:val="DefaultParagraphFont"/>
    <w:unhideWhenUsed/>
    <w:rsid w:val="00573B5C"/>
    <w:rPr>
      <w:color w:val="0000FF" w:themeColor="hyperlink"/>
      <w:u w:val="single"/>
    </w:rPr>
  </w:style>
  <w:style w:type="character" w:styleId="FollowedHyperlink">
    <w:name w:val="FollowedHyperlink"/>
    <w:basedOn w:val="DefaultParagraphFont"/>
    <w:semiHidden/>
    <w:unhideWhenUsed/>
    <w:rsid w:val="00EE12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2596</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BA - HB01746 (Committee Report (Substituted))</vt:lpstr>
    </vt:vector>
  </TitlesOfParts>
  <Company>State of Texas</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28799</dc:subject>
  <dc:creator>State of Texas</dc:creator>
  <dc:description>HB 1746 by Lozano-(H)Environmental Regulation (Substitute Document Number: 86R 23775)</dc:description>
  <cp:lastModifiedBy>Stacey Nicchio</cp:lastModifiedBy>
  <cp:revision>2</cp:revision>
  <cp:lastPrinted>2003-11-26T17:21:00Z</cp:lastPrinted>
  <dcterms:created xsi:type="dcterms:W3CDTF">2019-04-24T00:31:00Z</dcterms:created>
  <dcterms:modified xsi:type="dcterms:W3CDTF">2019-04-24T00:31:00Z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19.112.1079</vt:lpwstr>
  </property>
</Properties>
</file>