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36046" w:rsidTr="00345119">
        <w:tc>
          <w:tcPr>
            <w:tcW w:w="9576" w:type="dxa"/>
            <w:noWrap/>
          </w:tcPr>
          <w:p w:rsidR="008423E4" w:rsidRPr="0022177D" w:rsidRDefault="009D4E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4E3C" w:rsidP="008423E4">
      <w:pPr>
        <w:jc w:val="center"/>
      </w:pPr>
    </w:p>
    <w:p w:rsidR="008423E4" w:rsidRPr="00B31F0E" w:rsidRDefault="009D4E3C" w:rsidP="008423E4"/>
    <w:p w:rsidR="008423E4" w:rsidRPr="00742794" w:rsidRDefault="009D4E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36046" w:rsidTr="00345119">
        <w:tc>
          <w:tcPr>
            <w:tcW w:w="9576" w:type="dxa"/>
          </w:tcPr>
          <w:p w:rsidR="008423E4" w:rsidRPr="00861995" w:rsidRDefault="009D4E3C" w:rsidP="00345119">
            <w:pPr>
              <w:jc w:val="right"/>
            </w:pPr>
            <w:r>
              <w:t>C.S.H.B. 1757</w:t>
            </w:r>
          </w:p>
        </w:tc>
      </w:tr>
      <w:tr w:rsidR="00D36046" w:rsidTr="00345119">
        <w:tc>
          <w:tcPr>
            <w:tcW w:w="9576" w:type="dxa"/>
          </w:tcPr>
          <w:p w:rsidR="008423E4" w:rsidRPr="00861995" w:rsidRDefault="009D4E3C" w:rsidP="003C2194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D36046" w:rsidTr="00345119">
        <w:tc>
          <w:tcPr>
            <w:tcW w:w="9576" w:type="dxa"/>
          </w:tcPr>
          <w:p w:rsidR="008423E4" w:rsidRPr="00861995" w:rsidRDefault="009D4E3C" w:rsidP="00345119">
            <w:pPr>
              <w:jc w:val="right"/>
            </w:pPr>
            <w:r>
              <w:t>Insurance</w:t>
            </w:r>
          </w:p>
        </w:tc>
      </w:tr>
      <w:tr w:rsidR="00D36046" w:rsidTr="00345119">
        <w:tc>
          <w:tcPr>
            <w:tcW w:w="9576" w:type="dxa"/>
          </w:tcPr>
          <w:p w:rsidR="008423E4" w:rsidRDefault="009D4E3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D4E3C" w:rsidP="008423E4">
      <w:pPr>
        <w:tabs>
          <w:tab w:val="right" w:pos="9360"/>
        </w:tabs>
      </w:pPr>
    </w:p>
    <w:p w:rsidR="008423E4" w:rsidRDefault="009D4E3C" w:rsidP="008423E4"/>
    <w:p w:rsidR="008423E4" w:rsidRDefault="009D4E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36046" w:rsidTr="00345119">
        <w:tc>
          <w:tcPr>
            <w:tcW w:w="9576" w:type="dxa"/>
          </w:tcPr>
          <w:p w:rsidR="008423E4" w:rsidRPr="00A8133F" w:rsidRDefault="009D4E3C" w:rsidP="000F1A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4E3C" w:rsidP="000F1AF2"/>
          <w:p w:rsidR="008423E4" w:rsidRDefault="009D4E3C" w:rsidP="000F1AF2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>pharmacists are recognized as licensed healthcare providers</w:t>
            </w:r>
            <w:r>
              <w:t xml:space="preserve"> </w:t>
            </w:r>
            <w:r>
              <w:t xml:space="preserve">and should be </w:t>
            </w:r>
            <w:r>
              <w:t>included among</w:t>
            </w:r>
            <w:r>
              <w:t xml:space="preserve"> </w:t>
            </w:r>
            <w:r>
              <w:t>the practitioners</w:t>
            </w:r>
            <w:r>
              <w:t xml:space="preserve"> an insured may select to provide certain services. </w:t>
            </w:r>
            <w:r>
              <w:t>C.S.</w:t>
            </w:r>
            <w:r>
              <w:t xml:space="preserve">H.B. 1757 seeks to address this issue by authorizing an insured to </w:t>
            </w:r>
            <w:r w:rsidRPr="008012C4">
              <w:t>select a pharmacist to provi</w:t>
            </w:r>
            <w:r>
              <w:t>de the services scheduled in a</w:t>
            </w:r>
            <w:r w:rsidRPr="008012C4">
              <w:t xml:space="preserve"> health insurance policy that are within the scope of the pharmacist's lice</w:t>
            </w:r>
            <w:r w:rsidRPr="008012C4">
              <w:t>nse</w:t>
            </w:r>
            <w:r>
              <w:t xml:space="preserve">. </w:t>
            </w:r>
          </w:p>
          <w:p w:rsidR="008423E4" w:rsidRPr="00E26B13" w:rsidRDefault="009D4E3C" w:rsidP="000F1AF2">
            <w:pPr>
              <w:rPr>
                <w:b/>
              </w:rPr>
            </w:pPr>
          </w:p>
        </w:tc>
      </w:tr>
      <w:tr w:rsidR="00D36046" w:rsidTr="00345119">
        <w:tc>
          <w:tcPr>
            <w:tcW w:w="9576" w:type="dxa"/>
          </w:tcPr>
          <w:p w:rsidR="0017725B" w:rsidRDefault="009D4E3C" w:rsidP="000F1A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4E3C" w:rsidP="000F1AF2">
            <w:pPr>
              <w:rPr>
                <w:b/>
                <w:u w:val="single"/>
              </w:rPr>
            </w:pPr>
          </w:p>
          <w:p w:rsidR="00871D5C" w:rsidRPr="00871D5C" w:rsidRDefault="009D4E3C" w:rsidP="000F1AF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:rsidR="0017725B" w:rsidRPr="0017725B" w:rsidRDefault="009D4E3C" w:rsidP="000F1AF2">
            <w:pPr>
              <w:rPr>
                <w:b/>
                <w:u w:val="single"/>
              </w:rPr>
            </w:pPr>
          </w:p>
        </w:tc>
      </w:tr>
      <w:tr w:rsidR="00D36046" w:rsidTr="00345119">
        <w:tc>
          <w:tcPr>
            <w:tcW w:w="9576" w:type="dxa"/>
          </w:tcPr>
          <w:p w:rsidR="008423E4" w:rsidRPr="00A8133F" w:rsidRDefault="009D4E3C" w:rsidP="000F1A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D4E3C" w:rsidP="000F1AF2"/>
          <w:p w:rsidR="00871D5C" w:rsidRDefault="009D4E3C" w:rsidP="000F1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D4E3C" w:rsidP="000F1AF2">
            <w:pPr>
              <w:rPr>
                <w:b/>
              </w:rPr>
            </w:pPr>
          </w:p>
        </w:tc>
      </w:tr>
      <w:tr w:rsidR="00D36046" w:rsidTr="00345119">
        <w:tc>
          <w:tcPr>
            <w:tcW w:w="9576" w:type="dxa"/>
          </w:tcPr>
          <w:p w:rsidR="008423E4" w:rsidRPr="00A8133F" w:rsidRDefault="009D4E3C" w:rsidP="000F1A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4E3C" w:rsidP="000F1AF2"/>
          <w:p w:rsidR="008423E4" w:rsidRDefault="009D4E3C" w:rsidP="000F1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1757 amends the Insurance Code to authorize an</w:t>
            </w:r>
            <w:r w:rsidRPr="000949CD">
              <w:t xml:space="preserve"> individual who is issued, is a party to, or is a beneficiary under a health insurance policy</w:t>
            </w:r>
            <w:r>
              <w:t xml:space="preserve"> to select a licensed pharmacist </w:t>
            </w:r>
            <w:r w:rsidRPr="00871D5C">
              <w:t>to provide the services scheduled in the health insurance policy that are withi</w:t>
            </w:r>
            <w:r w:rsidRPr="00871D5C">
              <w:t>n the scope of the pharmacist's license</w:t>
            </w:r>
            <w:r>
              <w:t xml:space="preserve"> to practice pharmacy</w:t>
            </w:r>
            <w:r>
              <w:t xml:space="preserve"> under the Texas Pharmacy Act</w:t>
            </w:r>
            <w:r w:rsidRPr="00871D5C">
              <w:t>.</w:t>
            </w:r>
            <w:r>
              <w:t xml:space="preserve"> The bill applies only to a health</w:t>
            </w:r>
            <w:r w:rsidRPr="00871D5C">
              <w:t xml:space="preserve"> insurance policy delivered, issued for delivery, or renewed on or after January 1, 2020.</w:t>
            </w:r>
            <w:r>
              <w:t xml:space="preserve"> </w:t>
            </w:r>
          </w:p>
          <w:p w:rsidR="008423E4" w:rsidRPr="00835628" w:rsidRDefault="009D4E3C" w:rsidP="000F1AF2">
            <w:pPr>
              <w:rPr>
                <w:b/>
              </w:rPr>
            </w:pPr>
          </w:p>
        </w:tc>
      </w:tr>
      <w:tr w:rsidR="00D36046" w:rsidTr="00345119">
        <w:tc>
          <w:tcPr>
            <w:tcW w:w="9576" w:type="dxa"/>
          </w:tcPr>
          <w:p w:rsidR="008423E4" w:rsidRPr="00A8133F" w:rsidRDefault="009D4E3C" w:rsidP="000F1A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D4E3C" w:rsidP="000F1AF2"/>
          <w:p w:rsidR="008423E4" w:rsidRDefault="009D4E3C" w:rsidP="000F1A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71D5C">
              <w:t>September 1, 2019.</w:t>
            </w:r>
          </w:p>
          <w:p w:rsidR="008423E4" w:rsidRPr="00233FDB" w:rsidRDefault="009D4E3C" w:rsidP="000F1AF2">
            <w:pPr>
              <w:rPr>
                <w:b/>
              </w:rPr>
            </w:pPr>
          </w:p>
        </w:tc>
      </w:tr>
      <w:tr w:rsidR="00D36046" w:rsidTr="00345119">
        <w:tc>
          <w:tcPr>
            <w:tcW w:w="9576" w:type="dxa"/>
          </w:tcPr>
          <w:p w:rsidR="003C2194" w:rsidRDefault="009D4E3C" w:rsidP="000F1A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OMPARISON OF ORIGINAL AND SUBSTITUTE</w:t>
            </w:r>
          </w:p>
          <w:p w:rsidR="00990715" w:rsidRDefault="009D4E3C" w:rsidP="000F1AF2">
            <w:pPr>
              <w:jc w:val="both"/>
            </w:pPr>
          </w:p>
          <w:p w:rsidR="00990715" w:rsidRDefault="009D4E3C" w:rsidP="000F1AF2">
            <w:pPr>
              <w:jc w:val="both"/>
            </w:pPr>
            <w:r>
              <w:t>While C.S.H.B. 1757 may differ from the original in minor or nonsubstantive ways, the following summarizes the substantial differences between the introduced and committee substitute versions of the bill.</w:t>
            </w:r>
          </w:p>
          <w:p w:rsidR="00990715" w:rsidRPr="00990715" w:rsidRDefault="009D4E3C" w:rsidP="000F1AF2">
            <w:pPr>
              <w:jc w:val="both"/>
            </w:pPr>
          </w:p>
          <w:p w:rsidR="00BB0C1C" w:rsidRDefault="009D4E3C" w:rsidP="000F1AF2">
            <w:pPr>
              <w:jc w:val="both"/>
            </w:pPr>
            <w:r>
              <w:t>The substitu</w:t>
            </w:r>
            <w:r>
              <w:t xml:space="preserve">te includes a specification that the license under which </w:t>
            </w:r>
            <w:r>
              <w:t>a</w:t>
            </w:r>
            <w:r>
              <w:t xml:space="preserve"> pharmacist provides services is a license to practice pharmacy under the Texas Pharmacy Act.</w:t>
            </w:r>
          </w:p>
          <w:p w:rsidR="00C12867" w:rsidRPr="00C12867" w:rsidRDefault="009D4E3C" w:rsidP="000F1AF2">
            <w:pPr>
              <w:jc w:val="both"/>
            </w:pPr>
          </w:p>
        </w:tc>
      </w:tr>
      <w:tr w:rsidR="00D36046" w:rsidTr="00345119">
        <w:tc>
          <w:tcPr>
            <w:tcW w:w="9576" w:type="dxa"/>
          </w:tcPr>
          <w:p w:rsidR="003C2194" w:rsidRPr="009C1E9A" w:rsidRDefault="009D4E3C" w:rsidP="000F1AF2">
            <w:pPr>
              <w:rPr>
                <w:b/>
                <w:u w:val="single"/>
              </w:rPr>
            </w:pPr>
          </w:p>
        </w:tc>
      </w:tr>
      <w:tr w:rsidR="00D36046" w:rsidTr="00345119">
        <w:tc>
          <w:tcPr>
            <w:tcW w:w="9576" w:type="dxa"/>
          </w:tcPr>
          <w:p w:rsidR="003C2194" w:rsidRPr="003C2194" w:rsidRDefault="009D4E3C" w:rsidP="000F1AF2">
            <w:pPr>
              <w:jc w:val="both"/>
            </w:pPr>
          </w:p>
        </w:tc>
      </w:tr>
    </w:tbl>
    <w:p w:rsidR="008423E4" w:rsidRPr="00BE0E75" w:rsidRDefault="009D4E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4E3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4E3C">
      <w:r>
        <w:separator/>
      </w:r>
    </w:p>
  </w:endnote>
  <w:endnote w:type="continuationSeparator" w:id="0">
    <w:p w:rsidR="00000000" w:rsidRDefault="009D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36046" w:rsidTr="009C1E9A">
      <w:trPr>
        <w:cantSplit/>
      </w:trPr>
      <w:tc>
        <w:tcPr>
          <w:tcW w:w="0" w:type="pct"/>
        </w:tcPr>
        <w:p w:rsidR="00137D90" w:rsidRDefault="009D4E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4E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4E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4E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4E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6046" w:rsidTr="009C1E9A">
      <w:trPr>
        <w:cantSplit/>
      </w:trPr>
      <w:tc>
        <w:tcPr>
          <w:tcW w:w="0" w:type="pct"/>
        </w:tcPr>
        <w:p w:rsidR="00EC379B" w:rsidRDefault="009D4E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4E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24911</w:t>
          </w:r>
        </w:p>
      </w:tc>
      <w:tc>
        <w:tcPr>
          <w:tcW w:w="2453" w:type="pct"/>
        </w:tcPr>
        <w:p w:rsidR="00EC379B" w:rsidRDefault="009D4E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19.95.350</w:t>
          </w:r>
          <w:r>
            <w:fldChar w:fldCharType="end"/>
          </w:r>
        </w:p>
      </w:tc>
    </w:tr>
    <w:tr w:rsidR="00D36046" w:rsidTr="009C1E9A">
      <w:trPr>
        <w:cantSplit/>
      </w:trPr>
      <w:tc>
        <w:tcPr>
          <w:tcW w:w="0" w:type="pct"/>
        </w:tcPr>
        <w:p w:rsidR="00EC379B" w:rsidRDefault="009D4E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4E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22066</w:t>
          </w:r>
        </w:p>
      </w:tc>
      <w:tc>
        <w:tcPr>
          <w:tcW w:w="2453" w:type="pct"/>
        </w:tcPr>
        <w:p w:rsidR="00EC379B" w:rsidRDefault="009D4E3C" w:rsidP="006D504F">
          <w:pPr>
            <w:pStyle w:val="Footer"/>
            <w:rPr>
              <w:rStyle w:val="PageNumber"/>
            </w:rPr>
          </w:pPr>
        </w:p>
        <w:p w:rsidR="00EC379B" w:rsidRDefault="009D4E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360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4E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4E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4E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4E3C">
      <w:r>
        <w:separator/>
      </w:r>
    </w:p>
  </w:footnote>
  <w:footnote w:type="continuationSeparator" w:id="0">
    <w:p w:rsidR="00000000" w:rsidRDefault="009D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D4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6"/>
    <w:rsid w:val="009D4E3C"/>
    <w:rsid w:val="00D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F57600-7DEC-46A7-B01E-1357D405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58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58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81F"/>
    <w:rPr>
      <w:b/>
      <w:bCs/>
    </w:rPr>
  </w:style>
  <w:style w:type="paragraph" w:styleId="Revision">
    <w:name w:val="Revision"/>
    <w:hidden/>
    <w:uiPriority w:val="99"/>
    <w:semiHidden/>
    <w:rsid w:val="00E75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1614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HB01757 (Committee Report (Substituted))</vt:lpstr>
    </vt:vector>
  </TitlesOfParts>
  <Company>State of Texas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24911</dc:subject>
  <dc:creator>State of Texas</dc:creator>
  <dc:description>HB 1757 by Lucio III-(H)Insurance (Substitute Document Number: 86R 22066)</dc:description>
  <cp:lastModifiedBy>Laura Ramsay</cp:lastModifiedBy>
  <cp:revision>2</cp:revision>
  <cp:lastPrinted>2003-11-26T17:21:00Z</cp:lastPrinted>
  <dcterms:created xsi:type="dcterms:W3CDTF">2019-04-10T23:25:00Z</dcterms:created>
  <dcterms:modified xsi:type="dcterms:W3CDTF">2019-04-10T23:25:00Z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19.95.350</vt:lpwstr>
  </property>
</Properties>
</file>