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5D4D" w:rsidTr="00345119">
        <w:tc>
          <w:tcPr>
            <w:tcW w:w="9576" w:type="dxa"/>
            <w:noWrap/>
          </w:tcPr>
          <w:p w:rsidR="008423E4" w:rsidRPr="0022177D" w:rsidRDefault="007952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95271" w:rsidP="008423E4">
      <w:pPr>
        <w:jc w:val="center"/>
      </w:pPr>
    </w:p>
    <w:p w:rsidR="008423E4" w:rsidRPr="00B31F0E" w:rsidRDefault="00795271" w:rsidP="008423E4"/>
    <w:p w:rsidR="008423E4" w:rsidRPr="00742794" w:rsidRDefault="007952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5D4D" w:rsidTr="00345119">
        <w:tc>
          <w:tcPr>
            <w:tcW w:w="9576" w:type="dxa"/>
          </w:tcPr>
          <w:p w:rsidR="008423E4" w:rsidRPr="00861995" w:rsidRDefault="00795271" w:rsidP="00345119">
            <w:pPr>
              <w:jc w:val="right"/>
            </w:pPr>
            <w:r>
              <w:t>H.B. 1760</w:t>
            </w:r>
          </w:p>
        </w:tc>
      </w:tr>
      <w:tr w:rsidR="007F5D4D" w:rsidTr="00345119">
        <w:tc>
          <w:tcPr>
            <w:tcW w:w="9576" w:type="dxa"/>
          </w:tcPr>
          <w:p w:rsidR="008423E4" w:rsidRPr="00861995" w:rsidRDefault="00795271" w:rsidP="00155112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7F5D4D" w:rsidTr="00345119">
        <w:tc>
          <w:tcPr>
            <w:tcW w:w="9576" w:type="dxa"/>
          </w:tcPr>
          <w:p w:rsidR="008423E4" w:rsidRPr="00861995" w:rsidRDefault="00795271" w:rsidP="00345119">
            <w:pPr>
              <w:jc w:val="right"/>
            </w:pPr>
            <w:r>
              <w:t>Juvenile Justice &amp; Family Issues</w:t>
            </w:r>
          </w:p>
        </w:tc>
      </w:tr>
      <w:tr w:rsidR="007F5D4D" w:rsidTr="00345119">
        <w:tc>
          <w:tcPr>
            <w:tcW w:w="9576" w:type="dxa"/>
          </w:tcPr>
          <w:p w:rsidR="008423E4" w:rsidRDefault="00795271" w:rsidP="00155112">
            <w:pPr>
              <w:jc w:val="right"/>
            </w:pPr>
            <w:r>
              <w:t>Committee Report (Unamended)</w:t>
            </w:r>
          </w:p>
        </w:tc>
      </w:tr>
    </w:tbl>
    <w:p w:rsidR="008423E4" w:rsidRDefault="00795271" w:rsidP="008423E4">
      <w:pPr>
        <w:tabs>
          <w:tab w:val="right" w:pos="9360"/>
        </w:tabs>
      </w:pPr>
    </w:p>
    <w:p w:rsidR="008423E4" w:rsidRDefault="00795271" w:rsidP="008423E4"/>
    <w:p w:rsidR="008423E4" w:rsidRDefault="007952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F5D4D" w:rsidTr="00345119">
        <w:tc>
          <w:tcPr>
            <w:tcW w:w="9576" w:type="dxa"/>
          </w:tcPr>
          <w:p w:rsidR="008423E4" w:rsidRPr="00A8133F" w:rsidRDefault="00795271" w:rsidP="00C17E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95271" w:rsidP="00C17E6B"/>
          <w:p w:rsidR="008423E4" w:rsidRDefault="00795271" w:rsidP="00C17E6B">
            <w:pPr>
              <w:pStyle w:val="Header"/>
              <w:jc w:val="both"/>
            </w:pPr>
            <w:r>
              <w:t xml:space="preserve">It has been reported by </w:t>
            </w:r>
            <w:r>
              <w:t xml:space="preserve">the Juvenile Records Advisory Committee </w:t>
            </w:r>
            <w:r>
              <w:t xml:space="preserve">that </w:t>
            </w:r>
            <w:r>
              <w:t xml:space="preserve">provisions relating to the confidentiality, sharing, </w:t>
            </w:r>
            <w:r>
              <w:t>sealing, and destruction of juvenile records and certain records of at-risk youth</w:t>
            </w:r>
            <w:r>
              <w:t xml:space="preserve"> </w:t>
            </w:r>
            <w:r>
              <w:t xml:space="preserve">need </w:t>
            </w:r>
            <w:r>
              <w:t xml:space="preserve">to be updated and </w:t>
            </w:r>
            <w:r>
              <w:t>clarifi</w:t>
            </w:r>
            <w:r>
              <w:t>ed</w:t>
            </w:r>
            <w:r>
              <w:t>.</w:t>
            </w:r>
            <w:r>
              <w:t xml:space="preserve"> H.B. 1760</w:t>
            </w:r>
            <w:r>
              <w:t xml:space="preserve"> seeks</w:t>
            </w:r>
            <w:r>
              <w:t xml:space="preserve"> </w:t>
            </w:r>
            <w:r>
              <w:t xml:space="preserve">to </w:t>
            </w:r>
            <w:r>
              <w:t>provide for that update</w:t>
            </w:r>
            <w:r>
              <w:t xml:space="preserve"> </w:t>
            </w:r>
            <w:r>
              <w:t xml:space="preserve">and implement certain </w:t>
            </w:r>
            <w:r>
              <w:t>findings by</w:t>
            </w:r>
            <w:r>
              <w:t xml:space="preserve"> the committee in order </w:t>
            </w:r>
            <w:r w:rsidRPr="00293A15">
              <w:t>to enhance the management of juvenile re</w:t>
            </w:r>
            <w:r w:rsidRPr="00293A15">
              <w:t>cords.</w:t>
            </w:r>
          </w:p>
          <w:p w:rsidR="008423E4" w:rsidRPr="00E26B13" w:rsidRDefault="00795271" w:rsidP="00C17E6B">
            <w:pPr>
              <w:rPr>
                <w:b/>
              </w:rPr>
            </w:pPr>
          </w:p>
        </w:tc>
      </w:tr>
      <w:tr w:rsidR="007F5D4D" w:rsidTr="00345119">
        <w:tc>
          <w:tcPr>
            <w:tcW w:w="9576" w:type="dxa"/>
          </w:tcPr>
          <w:p w:rsidR="0017725B" w:rsidRDefault="00795271" w:rsidP="00C17E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95271" w:rsidP="00C17E6B">
            <w:pPr>
              <w:rPr>
                <w:b/>
                <w:u w:val="single"/>
              </w:rPr>
            </w:pPr>
          </w:p>
          <w:p w:rsidR="001E7E6A" w:rsidRPr="001E7E6A" w:rsidRDefault="00795271" w:rsidP="00C17E6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:rsidR="0017725B" w:rsidRPr="0017725B" w:rsidRDefault="00795271" w:rsidP="00C17E6B">
            <w:pPr>
              <w:rPr>
                <w:b/>
                <w:u w:val="single"/>
              </w:rPr>
            </w:pPr>
          </w:p>
        </w:tc>
      </w:tr>
      <w:tr w:rsidR="007F5D4D" w:rsidTr="00345119">
        <w:tc>
          <w:tcPr>
            <w:tcW w:w="9576" w:type="dxa"/>
          </w:tcPr>
          <w:p w:rsidR="008423E4" w:rsidRPr="00A8133F" w:rsidRDefault="00795271" w:rsidP="00C17E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95271" w:rsidP="00C17E6B"/>
          <w:p w:rsidR="001E7E6A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95271" w:rsidP="00C17E6B">
            <w:pPr>
              <w:rPr>
                <w:b/>
              </w:rPr>
            </w:pPr>
          </w:p>
        </w:tc>
      </w:tr>
      <w:tr w:rsidR="007F5D4D" w:rsidTr="00345119">
        <w:tc>
          <w:tcPr>
            <w:tcW w:w="9576" w:type="dxa"/>
          </w:tcPr>
          <w:p w:rsidR="00B33154" w:rsidRDefault="00795271" w:rsidP="00C17E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141EB6" w:rsidRPr="00141EB6" w:rsidRDefault="00795271" w:rsidP="00C17E6B">
            <w:pPr>
              <w:rPr>
                <w:b/>
              </w:rPr>
            </w:pPr>
          </w:p>
          <w:p w:rsidR="00871798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1760 amends the Family Code to</w:t>
            </w:r>
            <w:r>
              <w:t xml:space="preserve"> </w:t>
            </w:r>
            <w:r>
              <w:t>authorize</w:t>
            </w:r>
            <w:r>
              <w:t xml:space="preserve"> the disclosure of </w:t>
            </w:r>
            <w:r>
              <w:t xml:space="preserve">certain </w:t>
            </w:r>
            <w:r>
              <w:t xml:space="preserve">juvenile records to </w:t>
            </w:r>
            <w:r>
              <w:t>a</w:t>
            </w:r>
            <w:r>
              <w:t>n individual</w:t>
            </w:r>
            <w:r>
              <w:t xml:space="preserve"> or entity to whom a child is referred for treatment or services</w:t>
            </w:r>
            <w:r>
              <w:t xml:space="preserve">, </w:t>
            </w:r>
            <w:r>
              <w:t>includ</w:t>
            </w:r>
            <w:r>
              <w:t>ing</w:t>
            </w:r>
            <w:r>
              <w:t xml:space="preserve"> assistance in transitioning the child to the community after the child's releas</w:t>
            </w:r>
            <w:r>
              <w:t>e or discharge from a juvenile facility</w:t>
            </w:r>
            <w:r>
              <w:t>;</w:t>
            </w:r>
            <w:r>
              <w:t xml:space="preserve"> a prosecuting attorney</w:t>
            </w:r>
            <w:r>
              <w:t>;</w:t>
            </w:r>
            <w:r>
              <w:t xml:space="preserve"> a parent, guardian, or custodian with whom a child will reside after the child's release or discharge from a juvenile facility</w:t>
            </w:r>
            <w:r>
              <w:t>;</w:t>
            </w:r>
            <w:r>
              <w:t xml:space="preserve"> and a governmental agency or court if the record is necessary f</w:t>
            </w:r>
            <w:r>
              <w:t xml:space="preserve">or an administrative or legal proceeding and the personally identifiable information about the child is redacted before the record is disclosed. </w:t>
            </w:r>
            <w:r>
              <w:t xml:space="preserve">The bill prohibits an individual or entity that receives </w:t>
            </w:r>
            <w:r>
              <w:t xml:space="preserve">such </w:t>
            </w:r>
            <w:r>
              <w:t>confidential information from disclosing the info</w:t>
            </w:r>
            <w:r>
              <w:t>rmation unless otherwise authorized by law.</w:t>
            </w:r>
            <w:r>
              <w:t xml:space="preserve"> </w:t>
            </w:r>
          </w:p>
          <w:p w:rsidR="00871798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317EA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1760 </w:t>
            </w:r>
            <w:r>
              <w:t xml:space="preserve">authorizes </w:t>
            </w:r>
            <w:r>
              <w:t xml:space="preserve">an attorney representing a child who is a party to a juvenile justice proceeding, a prosecuting attorney, and </w:t>
            </w:r>
            <w:r w:rsidRPr="00B15873">
              <w:t xml:space="preserve">an individual or entity to whom </w:t>
            </w:r>
            <w:r>
              <w:t>the</w:t>
            </w:r>
            <w:r w:rsidRPr="00B15873">
              <w:t xml:space="preserve"> child is referred for treatment or services</w:t>
            </w:r>
            <w:r w:rsidRPr="00B15873">
              <w:t>,</w:t>
            </w:r>
            <w:r>
              <w:t xml:space="preserve"> including assistance in transitioning the child to the community after the child's release or discharge from a juvenile facility</w:t>
            </w:r>
            <w:r>
              <w:t>,</w:t>
            </w:r>
            <w:r>
              <w:t xml:space="preserve"> to inspect or copy the records of</w:t>
            </w:r>
            <w:r>
              <w:t xml:space="preserve"> </w:t>
            </w:r>
            <w:r>
              <w:t>a juvenile court, a clerk of a court, a juvenile probation department, or a prosecuting at</w:t>
            </w:r>
            <w:r>
              <w:t xml:space="preserve">torney relating to the child. </w:t>
            </w:r>
            <w:r>
              <w:t xml:space="preserve">The bill prohibits an individual or entity that receives such confidential information from disclosing the information unless otherwise authorized by law. </w:t>
            </w:r>
            <w:r>
              <w:t>The bill removes conditions related to the disclosure of certain inform</w:t>
            </w:r>
            <w:r>
              <w:t>ation to an individual or entity to whom a child is referred for treatment or services only under a written confidentiality agreement.</w:t>
            </w:r>
          </w:p>
          <w:p w:rsidR="003D4150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47A8D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1760 </w:t>
            </w:r>
            <w:r>
              <w:t xml:space="preserve">clarifies that </w:t>
            </w:r>
            <w:r>
              <w:t xml:space="preserve">a person referred </w:t>
            </w:r>
            <w:r>
              <w:t xml:space="preserve">to a juvenile court </w:t>
            </w:r>
            <w:r w:rsidRPr="009C54A2">
              <w:t xml:space="preserve">for conduct indicating a need for supervision </w:t>
            </w:r>
            <w:r>
              <w:t>is entitled</w:t>
            </w:r>
            <w:r>
              <w:t xml:space="preserve"> to have all</w:t>
            </w:r>
            <w:r>
              <w:t xml:space="preserve"> related</w:t>
            </w:r>
            <w:r>
              <w:t xml:space="preserve"> records sealed without applying to the juvenile court if the person </w:t>
            </w:r>
            <w:r>
              <w:t xml:space="preserve">has </w:t>
            </w:r>
            <w:r>
              <w:t>records relating to the conduct filed with the court clerk</w:t>
            </w:r>
            <w:r>
              <w:t xml:space="preserve"> and </w:t>
            </w:r>
            <w:r w:rsidRPr="006229F6">
              <w:t>repeals provisions</w:t>
            </w:r>
            <w:r>
              <w:t xml:space="preserve"> relating to interagency sharing of juvenile probation records</w:t>
            </w:r>
            <w:r w:rsidRPr="006229F6">
              <w:t>.</w:t>
            </w:r>
            <w:r>
              <w:t xml:space="preserve"> </w:t>
            </w:r>
            <w:r>
              <w:t xml:space="preserve">The bill requires </w:t>
            </w:r>
            <w:r>
              <w:t xml:space="preserve">a juvenile court, on </w:t>
            </w:r>
            <w:r>
              <w:t>its</w:t>
            </w:r>
            <w:r>
              <w:t xml:space="preserve"> own motion and without a hearing, to immediately order the sealing of all records related to the alleged conduct if the court enters a finding that the allegations are not true. The bill </w:t>
            </w:r>
            <w:r>
              <w:t xml:space="preserve">lowers </w:t>
            </w:r>
            <w:r>
              <w:t xml:space="preserve">from 18 </w:t>
            </w:r>
            <w:r>
              <w:t xml:space="preserve">years of age </w:t>
            </w:r>
            <w:r>
              <w:t xml:space="preserve">to 17 </w:t>
            </w:r>
            <w:r>
              <w:t>years of a</w:t>
            </w:r>
            <w:r>
              <w:t xml:space="preserve">ge </w:t>
            </w:r>
            <w:r>
              <w:t xml:space="preserve">the minimum age </w:t>
            </w:r>
            <w:r>
              <w:t>at which</w:t>
            </w:r>
            <w:r>
              <w:t xml:space="preserve"> a juvenile court </w:t>
            </w:r>
            <w:r>
              <w:t xml:space="preserve">may </w:t>
            </w:r>
            <w:r>
              <w:t xml:space="preserve">order the sealing </w:t>
            </w:r>
            <w:r>
              <w:t>of</w:t>
            </w:r>
            <w:r>
              <w:t xml:space="preserve"> records related to all matters for which the person was referred to the ju</w:t>
            </w:r>
            <w:r>
              <w:t>venile probation department and</w:t>
            </w:r>
            <w:r>
              <w:t xml:space="preserve"> decreases</w:t>
            </w:r>
            <w:r>
              <w:t xml:space="preserve"> from</w:t>
            </w:r>
            <w:r>
              <w:t xml:space="preserve"> two </w:t>
            </w:r>
            <w:r>
              <w:t xml:space="preserve">years </w:t>
            </w:r>
            <w:r>
              <w:t xml:space="preserve">to one </w:t>
            </w:r>
            <w:r>
              <w:t xml:space="preserve">year </w:t>
            </w:r>
            <w:r>
              <w:t xml:space="preserve">the number of </w:t>
            </w:r>
            <w:r>
              <w:t xml:space="preserve">years that must have elapsed </w:t>
            </w:r>
            <w:r>
              <w:t xml:space="preserve">after the date of final discharge in each matter for which </w:t>
            </w:r>
            <w:r>
              <w:t xml:space="preserve">a </w:t>
            </w:r>
            <w:r>
              <w:t xml:space="preserve">person </w:t>
            </w:r>
            <w:r>
              <w:t xml:space="preserve">younger than 17 years of age </w:t>
            </w:r>
            <w:r>
              <w:t xml:space="preserve">was referred to the juvenile probation department. </w:t>
            </w:r>
            <w:r>
              <w:t>The bill</w:t>
            </w:r>
            <w:r>
              <w:t xml:space="preserve"> </w:t>
            </w:r>
            <w:r>
              <w:t>specifies that</w:t>
            </w:r>
            <w:r>
              <w:t xml:space="preserve"> the manner in which </w:t>
            </w:r>
            <w:r>
              <w:t xml:space="preserve">a clerk of court </w:t>
            </w:r>
            <w:r>
              <w:t xml:space="preserve">is required to </w:t>
            </w:r>
            <w:r>
              <w:t xml:space="preserve">send copies of an order sealing </w:t>
            </w:r>
            <w:r>
              <w:t>records to all entities listed in the order</w:t>
            </w:r>
            <w:r>
              <w:t xml:space="preserve"> is </w:t>
            </w:r>
            <w:r>
              <w:t xml:space="preserve">by </w:t>
            </w:r>
            <w:r>
              <w:t xml:space="preserve">any reasonable method </w:t>
            </w:r>
            <w:r>
              <w:t>and</w:t>
            </w:r>
            <w:r>
              <w:t xml:space="preserve"> </w:t>
            </w:r>
            <w:r>
              <w:t xml:space="preserve">requires the court to order the destruction of the records relating to the conduct for which a child is </w:t>
            </w:r>
            <w:r>
              <w:t xml:space="preserve">referred to juvenile court without being taken into custody. </w:t>
            </w:r>
          </w:p>
          <w:p w:rsidR="00B33154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E7E6A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1760 ame</w:t>
            </w:r>
            <w:r>
              <w:t xml:space="preserve">nds the Human Resources Code to restrict </w:t>
            </w:r>
            <w:r>
              <w:t xml:space="preserve">the inspection or copying of </w:t>
            </w:r>
            <w:r>
              <w:t>confidential records related to a youth who was provided prevention and intervention services by the Texas Juvenile Justice Department to an individual or entity to whom the youth is ref</w:t>
            </w:r>
            <w:r>
              <w:t xml:space="preserve">erred for treatment or services. The bill prohibits an individual or entity that receives such information from disclosing the information unless otherwise authorized by law. </w:t>
            </w:r>
          </w:p>
          <w:p w:rsidR="00141EB6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E7E6A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1760 repeals the following provisions of the Family Code:</w:t>
            </w:r>
          </w:p>
          <w:p w:rsidR="001E7E6A" w:rsidRDefault="00795271" w:rsidP="00C17E6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E7E6A">
              <w:t>Section 58.003(c</w:t>
            </w:r>
            <w:r w:rsidRPr="001E7E6A">
              <w:t>-3)</w:t>
            </w:r>
          </w:p>
          <w:p w:rsidR="001E7E6A" w:rsidRDefault="00795271" w:rsidP="00C17E6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E7E6A">
              <w:t>Section 58.0053</w:t>
            </w:r>
          </w:p>
          <w:p w:rsidR="008423E4" w:rsidRPr="00C17E6B" w:rsidRDefault="00795271" w:rsidP="00C17E6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1E7E6A">
              <w:t>Section 58.007(j)</w:t>
            </w:r>
            <w:r w:rsidRPr="001E7E6A">
              <w:t xml:space="preserve"> </w:t>
            </w:r>
          </w:p>
          <w:p w:rsidR="00B27289" w:rsidRPr="00835628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F5D4D" w:rsidTr="00345119">
        <w:tc>
          <w:tcPr>
            <w:tcW w:w="9576" w:type="dxa"/>
          </w:tcPr>
          <w:p w:rsidR="008423E4" w:rsidRPr="00A8133F" w:rsidRDefault="00795271" w:rsidP="00C17E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95271" w:rsidP="00C17E6B"/>
          <w:p w:rsidR="008423E4" w:rsidRPr="003624F2" w:rsidRDefault="00795271" w:rsidP="00C17E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95271" w:rsidP="00C17E6B">
            <w:pPr>
              <w:rPr>
                <w:b/>
              </w:rPr>
            </w:pPr>
          </w:p>
        </w:tc>
      </w:tr>
    </w:tbl>
    <w:p w:rsidR="008423E4" w:rsidRPr="00BE0E75" w:rsidRDefault="007952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9527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5271">
      <w:r>
        <w:separator/>
      </w:r>
    </w:p>
  </w:endnote>
  <w:endnote w:type="continuationSeparator" w:id="0">
    <w:p w:rsidR="00000000" w:rsidRDefault="0079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5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5D4D" w:rsidTr="009C1E9A">
      <w:trPr>
        <w:cantSplit/>
      </w:trPr>
      <w:tc>
        <w:tcPr>
          <w:tcW w:w="0" w:type="pct"/>
        </w:tcPr>
        <w:p w:rsidR="00137D90" w:rsidRDefault="007952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52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952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52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52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5D4D" w:rsidTr="009C1E9A">
      <w:trPr>
        <w:cantSplit/>
      </w:trPr>
      <w:tc>
        <w:tcPr>
          <w:tcW w:w="0" w:type="pct"/>
        </w:tcPr>
        <w:p w:rsidR="00EC379B" w:rsidRDefault="007952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52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20275</w:t>
          </w:r>
        </w:p>
      </w:tc>
      <w:tc>
        <w:tcPr>
          <w:tcW w:w="2453" w:type="pct"/>
        </w:tcPr>
        <w:p w:rsidR="00EC379B" w:rsidRDefault="007952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19.76.86</w:t>
          </w:r>
          <w:r>
            <w:fldChar w:fldCharType="end"/>
          </w:r>
        </w:p>
      </w:tc>
    </w:tr>
    <w:tr w:rsidR="007F5D4D" w:rsidTr="009C1E9A">
      <w:trPr>
        <w:cantSplit/>
      </w:trPr>
      <w:tc>
        <w:tcPr>
          <w:tcW w:w="0" w:type="pct"/>
        </w:tcPr>
        <w:p w:rsidR="00EC379B" w:rsidRDefault="007952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52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95271" w:rsidP="006D504F">
          <w:pPr>
            <w:pStyle w:val="Footer"/>
            <w:rPr>
              <w:rStyle w:val="PageNumber"/>
            </w:rPr>
          </w:pPr>
        </w:p>
        <w:p w:rsidR="00EC379B" w:rsidRDefault="007952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5D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52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952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52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5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5271">
      <w:r>
        <w:separator/>
      </w:r>
    </w:p>
  </w:footnote>
  <w:footnote w:type="continuationSeparator" w:id="0">
    <w:p w:rsidR="00000000" w:rsidRDefault="0079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5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5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5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62C"/>
    <w:multiLevelType w:val="hybridMultilevel"/>
    <w:tmpl w:val="0950B036"/>
    <w:lvl w:ilvl="0" w:tplc="88F2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C6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C3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4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C7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66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4A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89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8F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4D"/>
    <w:rsid w:val="00795271"/>
    <w:rsid w:val="007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072B88-D890-447D-AD60-DD0F2E0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1E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E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3910</Characters>
  <Application>Microsoft Office Word</Application>
  <DocSecurity>4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HB01760 (Committee Report (Unamended))</vt:lpstr>
    </vt:vector>
  </TitlesOfParts>
  <Company>State of Texas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20275</dc:subject>
  <dc:creator>State of Texas</dc:creator>
  <dc:description>HB 1760 by White-(H)Juvenile Justice &amp; Family Issues</dc:description>
  <cp:lastModifiedBy>Laura Ramsay</cp:lastModifiedBy>
  <cp:revision>2</cp:revision>
  <cp:lastPrinted>2003-11-26T17:21:00Z</cp:lastPrinted>
  <dcterms:created xsi:type="dcterms:W3CDTF">2019-04-05T22:35:00Z</dcterms:created>
  <dcterms:modified xsi:type="dcterms:W3CDTF">2019-04-05T22:35:00Z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19.76.86</vt:lpwstr>
  </property>
</Properties>
</file>