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2E27" w:rsidTr="00345119">
        <w:tc>
          <w:tcPr>
            <w:tcW w:w="9576" w:type="dxa"/>
            <w:noWrap/>
          </w:tcPr>
          <w:p w:rsidR="008423E4" w:rsidRPr="0022177D" w:rsidRDefault="008757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5729" w:rsidP="008423E4">
      <w:pPr>
        <w:jc w:val="center"/>
      </w:pPr>
    </w:p>
    <w:p w:rsidR="008423E4" w:rsidRPr="00B31F0E" w:rsidRDefault="00875729" w:rsidP="008423E4"/>
    <w:p w:rsidR="008423E4" w:rsidRPr="00742794" w:rsidRDefault="008757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2E27" w:rsidTr="00345119">
        <w:tc>
          <w:tcPr>
            <w:tcW w:w="9576" w:type="dxa"/>
          </w:tcPr>
          <w:p w:rsidR="008423E4" w:rsidRPr="00861995" w:rsidRDefault="00875729" w:rsidP="00345119">
            <w:pPr>
              <w:jc w:val="right"/>
            </w:pPr>
            <w:r>
              <w:t>H.B. 1807</w:t>
            </w:r>
          </w:p>
        </w:tc>
      </w:tr>
      <w:tr w:rsidR="007E2E27" w:rsidTr="00345119">
        <w:tc>
          <w:tcPr>
            <w:tcW w:w="9576" w:type="dxa"/>
          </w:tcPr>
          <w:p w:rsidR="008423E4" w:rsidRPr="00861995" w:rsidRDefault="00875729" w:rsidP="009C244D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7E2E27" w:rsidTr="00345119">
        <w:tc>
          <w:tcPr>
            <w:tcW w:w="9576" w:type="dxa"/>
          </w:tcPr>
          <w:p w:rsidR="008423E4" w:rsidRPr="00861995" w:rsidRDefault="00875729" w:rsidP="00345119">
            <w:pPr>
              <w:jc w:val="right"/>
            </w:pPr>
            <w:r>
              <w:t>Juvenile Justice &amp; Family Issues</w:t>
            </w:r>
          </w:p>
        </w:tc>
      </w:tr>
      <w:tr w:rsidR="007E2E27" w:rsidTr="00345119">
        <w:tc>
          <w:tcPr>
            <w:tcW w:w="9576" w:type="dxa"/>
          </w:tcPr>
          <w:p w:rsidR="008423E4" w:rsidRDefault="008757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5729" w:rsidP="008423E4">
      <w:pPr>
        <w:tabs>
          <w:tab w:val="right" w:pos="9360"/>
        </w:tabs>
      </w:pPr>
    </w:p>
    <w:p w:rsidR="008423E4" w:rsidRDefault="00875729" w:rsidP="008423E4"/>
    <w:p w:rsidR="008423E4" w:rsidRDefault="008757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2E27" w:rsidTr="00345119">
        <w:tc>
          <w:tcPr>
            <w:tcW w:w="9576" w:type="dxa"/>
          </w:tcPr>
          <w:p w:rsidR="008423E4" w:rsidRPr="00A8133F" w:rsidRDefault="00875729" w:rsidP="006363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5729" w:rsidP="0063630E"/>
          <w:p w:rsidR="008423E4" w:rsidRDefault="00875729" w:rsidP="0063630E">
            <w:pPr>
              <w:pStyle w:val="Header"/>
              <w:jc w:val="both"/>
            </w:pPr>
            <w:r>
              <w:t>A</w:t>
            </w:r>
            <w:r>
              <w:t xml:space="preserve"> noncustodial parent </w:t>
            </w:r>
            <w:r>
              <w:t xml:space="preserve">may </w:t>
            </w:r>
            <w:r>
              <w:t xml:space="preserve">elect one of </w:t>
            </w:r>
            <w:r>
              <w:t xml:space="preserve">several </w:t>
            </w:r>
            <w:r>
              <w:t xml:space="preserve">options </w:t>
            </w:r>
            <w:r>
              <w:t xml:space="preserve">to </w:t>
            </w:r>
            <w:r>
              <w:t xml:space="preserve">increase </w:t>
            </w:r>
            <w:r>
              <w:t xml:space="preserve">the parent's </w:t>
            </w:r>
            <w:r>
              <w:t xml:space="preserve">time with </w:t>
            </w:r>
            <w:r>
              <w:t xml:space="preserve">a </w:t>
            </w:r>
            <w:r>
              <w:t>child in addition to the</w:t>
            </w:r>
            <w:r>
              <w:t xml:space="preserve"> standard</w:t>
            </w:r>
            <w:r>
              <w:t xml:space="preserve"> basic time</w:t>
            </w:r>
            <w:r>
              <w:t xml:space="preserve"> allotted</w:t>
            </w:r>
            <w:r>
              <w:t xml:space="preserve">. </w:t>
            </w:r>
            <w:r>
              <w:t>If</w:t>
            </w:r>
            <w:r>
              <w:t xml:space="preserve"> the noncustodial parent makes all of the elections offered </w:t>
            </w:r>
            <w:r>
              <w:t>under state</w:t>
            </w:r>
            <w:r>
              <w:t xml:space="preserve"> law, the parenting time of each parent </w:t>
            </w:r>
            <w:r>
              <w:t xml:space="preserve">may be </w:t>
            </w:r>
            <w:r>
              <w:t>equal in terms of days</w:t>
            </w:r>
            <w:r>
              <w:t>,</w:t>
            </w:r>
            <w:r>
              <w:t xml:space="preserve"> during which the noncustodial parent has significant time with the child. </w:t>
            </w:r>
            <w:r>
              <w:t>There h</w:t>
            </w:r>
            <w:r>
              <w:t xml:space="preserve">ave been calls to </w:t>
            </w:r>
            <w:r>
              <w:t xml:space="preserve">clarify the periods of possession such a parent can elect to </w:t>
            </w:r>
            <w:r>
              <w:t>provide</w:t>
            </w:r>
            <w:r>
              <w:t xml:space="preserve"> for</w:t>
            </w:r>
            <w:r>
              <w:t xml:space="preserve"> additional overnight opportunities for </w:t>
            </w:r>
            <w:r>
              <w:t xml:space="preserve">these </w:t>
            </w:r>
            <w:r>
              <w:t>noncustodial parent</w:t>
            </w:r>
            <w:r>
              <w:t>s</w:t>
            </w:r>
            <w:r>
              <w:t xml:space="preserve">. H.B. 1807 seeks to address this issue by </w:t>
            </w:r>
            <w:r>
              <w:t>clarify</w:t>
            </w:r>
            <w:r>
              <w:t>ing</w:t>
            </w:r>
            <w:r>
              <w:t xml:space="preserve"> the full periods of possession </w:t>
            </w:r>
            <w:r>
              <w:t xml:space="preserve">such </w:t>
            </w:r>
            <w:r>
              <w:t>a conserva</w:t>
            </w:r>
            <w:r>
              <w:t>tor may elect.</w:t>
            </w:r>
          </w:p>
          <w:p w:rsidR="008423E4" w:rsidRPr="00E26B13" w:rsidRDefault="00875729" w:rsidP="0063630E">
            <w:pPr>
              <w:rPr>
                <w:b/>
              </w:rPr>
            </w:pPr>
          </w:p>
        </w:tc>
      </w:tr>
      <w:tr w:rsidR="007E2E27" w:rsidTr="00345119">
        <w:tc>
          <w:tcPr>
            <w:tcW w:w="9576" w:type="dxa"/>
          </w:tcPr>
          <w:p w:rsidR="0017725B" w:rsidRDefault="00875729" w:rsidP="006363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5729" w:rsidP="0063630E">
            <w:pPr>
              <w:rPr>
                <w:b/>
                <w:u w:val="single"/>
              </w:rPr>
            </w:pPr>
          </w:p>
          <w:p w:rsidR="00EC5002" w:rsidRPr="00EC5002" w:rsidRDefault="00875729" w:rsidP="0063630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875729" w:rsidP="0063630E">
            <w:pPr>
              <w:rPr>
                <w:b/>
                <w:u w:val="single"/>
              </w:rPr>
            </w:pPr>
          </w:p>
        </w:tc>
      </w:tr>
      <w:tr w:rsidR="007E2E27" w:rsidTr="00345119">
        <w:tc>
          <w:tcPr>
            <w:tcW w:w="9576" w:type="dxa"/>
          </w:tcPr>
          <w:p w:rsidR="008423E4" w:rsidRPr="00A8133F" w:rsidRDefault="00875729" w:rsidP="006363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5729" w:rsidP="0063630E"/>
          <w:p w:rsidR="00EC5002" w:rsidRDefault="00875729" w:rsidP="006363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5729" w:rsidP="0063630E">
            <w:pPr>
              <w:rPr>
                <w:b/>
              </w:rPr>
            </w:pPr>
          </w:p>
        </w:tc>
      </w:tr>
      <w:tr w:rsidR="007E2E27" w:rsidTr="00345119">
        <w:tc>
          <w:tcPr>
            <w:tcW w:w="9576" w:type="dxa"/>
          </w:tcPr>
          <w:p w:rsidR="008423E4" w:rsidRPr="00A8133F" w:rsidRDefault="00875729" w:rsidP="006363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5729" w:rsidP="0063630E"/>
          <w:p w:rsidR="00634BD0" w:rsidRDefault="00875729" w:rsidP="006363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1807 amends the Family Code to</w:t>
            </w:r>
            <w:r>
              <w:t xml:space="preserve"> </w:t>
            </w:r>
            <w:r>
              <w:t xml:space="preserve">require a conservator who is a party to a </w:t>
            </w:r>
            <w:r w:rsidRPr="00C250D8">
              <w:t>mediated settlement agreement or a collaborative family law settlement agreement that includes a possession order to make the conservator's election of certain alternative begi</w:t>
            </w:r>
            <w:r w:rsidRPr="00C250D8">
              <w:t>nning and ending possession times for the described periods of that conservator's possession before the conservator making the election signs that agreement</w:t>
            </w:r>
            <w:r w:rsidRPr="0028794C">
              <w:t>,</w:t>
            </w:r>
            <w:r>
              <w:t xml:space="preserve"> with respect to an order for</w:t>
            </w:r>
            <w:r w:rsidRPr="00C46ED4">
              <w:t xml:space="preserve"> parents who reside 100 miles or less apart, for a weekend possession </w:t>
            </w:r>
            <w:r w:rsidRPr="00C46ED4">
              <w:t>extended by a holiday, and for a holiday possession unaffected by distance</w:t>
            </w:r>
            <w:r>
              <w:t xml:space="preserve">. The bill </w:t>
            </w:r>
            <w:r>
              <w:t>subject</w:t>
            </w:r>
            <w:r>
              <w:t>s</w:t>
            </w:r>
            <w:r>
              <w:t xml:space="preserve"> to that limitation </w:t>
            </w:r>
            <w:r>
              <w:t xml:space="preserve">the </w:t>
            </w:r>
            <w:r w:rsidRPr="0028794C">
              <w:t>require</w:t>
            </w:r>
            <w:r w:rsidRPr="00923645">
              <w:t xml:space="preserve">ment </w:t>
            </w:r>
            <w:r>
              <w:t xml:space="preserve">that </w:t>
            </w:r>
            <w:r w:rsidRPr="0028794C">
              <w:t>a court alter the standard possession order</w:t>
            </w:r>
            <w:r>
              <w:t xml:space="preserve"> to provide for increased times of possession for a conservator as a result of </w:t>
            </w:r>
            <w:r>
              <w:t>a conservator's election</w:t>
            </w:r>
            <w:r>
              <w:t xml:space="preserve"> of one or more alternative beginning and ending possession times for the described periods of that conservator's possession</w:t>
            </w:r>
            <w:r w:rsidRPr="0028794C">
              <w:t>.</w:t>
            </w:r>
          </w:p>
          <w:p w:rsidR="00634BD0" w:rsidRDefault="00875729" w:rsidP="006363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1EBD" w:rsidRDefault="00875729" w:rsidP="006363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1807</w:t>
            </w:r>
            <w:r>
              <w:t xml:space="preserve"> </w:t>
            </w:r>
            <w:r>
              <w:t>expands th</w:t>
            </w:r>
            <w:r>
              <w:t>e</w:t>
            </w:r>
            <w:r>
              <w:t xml:space="preserve"> </w:t>
            </w:r>
            <w:r w:rsidRPr="00F75E5A">
              <w:t xml:space="preserve">alternative </w:t>
            </w:r>
            <w:r w:rsidRPr="00311EBD">
              <w:t>beginning and ending possession times to include the following periods:</w:t>
            </w:r>
            <w:r>
              <w:t xml:space="preserve"> </w:t>
            </w:r>
          </w:p>
          <w:p w:rsidR="00181C25" w:rsidRDefault="00875729" w:rsidP="0063630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spring vacation periods of possession for parents who reside 100 miles or less apart</w:t>
            </w:r>
            <w:r>
              <w:t xml:space="preserve">, </w:t>
            </w:r>
            <w:r>
              <w:t>end</w:t>
            </w:r>
            <w:r>
              <w:t>ing</w:t>
            </w:r>
            <w:r>
              <w:t xml:space="preserve"> at the time the child's school resumes after those vacations</w:t>
            </w:r>
            <w:r>
              <w:t xml:space="preserve"> </w:t>
            </w:r>
            <w:r>
              <w:t xml:space="preserve">or </w:t>
            </w:r>
            <w:r>
              <w:t>begin</w:t>
            </w:r>
            <w:r>
              <w:t>ning</w:t>
            </w:r>
            <w:r>
              <w:t xml:space="preserve"> at the time the child's school is</w:t>
            </w:r>
            <w:r>
              <w:t xml:space="preserve"> </w:t>
            </w:r>
            <w:r>
              <w:t>dismissed</w:t>
            </w:r>
            <w:r>
              <w:t xml:space="preserve"> for those vacations </w:t>
            </w:r>
            <w:r>
              <w:t>and end</w:t>
            </w:r>
            <w:r>
              <w:t>ing</w:t>
            </w:r>
            <w:r>
              <w:t xml:space="preserve"> at the t</w:t>
            </w:r>
            <w:r>
              <w:t xml:space="preserve">ime the child's school resumes after </w:t>
            </w:r>
            <w:r>
              <w:t>those</w:t>
            </w:r>
            <w:r>
              <w:t xml:space="preserve"> </w:t>
            </w:r>
            <w:r>
              <w:t>vacation</w:t>
            </w:r>
            <w:r>
              <w:t>s</w:t>
            </w:r>
            <w:r>
              <w:t>;</w:t>
            </w:r>
          </w:p>
          <w:p w:rsidR="00181C25" w:rsidRDefault="00875729" w:rsidP="0063630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</w:t>
            </w:r>
            <w:r>
              <w:t xml:space="preserve">Christmas school vacation periods of possession </w:t>
            </w:r>
            <w:r>
              <w:t xml:space="preserve">in holiday possessions </w:t>
            </w:r>
            <w:r>
              <w:t>unaffected by distance</w:t>
            </w:r>
            <w:r>
              <w:t xml:space="preserve">, </w:t>
            </w:r>
            <w:r>
              <w:t>end</w:t>
            </w:r>
            <w:r>
              <w:t>ing</w:t>
            </w:r>
            <w:r>
              <w:t xml:space="preserve"> at the time the child's school resumes after the vacation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545EBD" w:rsidRDefault="00875729" w:rsidP="0063630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</w:t>
            </w:r>
            <w:r>
              <w:t xml:space="preserve">Thanksgiving holiday periods </w:t>
            </w:r>
            <w:r>
              <w:t xml:space="preserve">of possession </w:t>
            </w:r>
            <w:r>
              <w:t xml:space="preserve">in holiday possessions </w:t>
            </w:r>
            <w:r>
              <w:t>unaffected by distance</w:t>
            </w:r>
            <w:r>
              <w:t xml:space="preserve">, </w:t>
            </w:r>
            <w:r>
              <w:t xml:space="preserve">ending at the time the child's school resumes after the holiday </w:t>
            </w:r>
            <w:r>
              <w:t xml:space="preserve">or </w:t>
            </w:r>
            <w:r>
              <w:t xml:space="preserve">the period beginning at the time the child's school is dismissed for the holiday and ending </w:t>
            </w:r>
            <w:r w:rsidRPr="008D143E">
              <w:t>at the time the child's school resum</w:t>
            </w:r>
            <w:r w:rsidRPr="008D143E">
              <w:t>es after the holiday</w:t>
            </w:r>
            <w:r>
              <w:t>.</w:t>
            </w:r>
          </w:p>
          <w:p w:rsidR="008423E4" w:rsidRPr="00835628" w:rsidRDefault="00875729" w:rsidP="0063630E">
            <w:pPr>
              <w:rPr>
                <w:b/>
              </w:rPr>
            </w:pPr>
          </w:p>
        </w:tc>
      </w:tr>
      <w:tr w:rsidR="007E2E27" w:rsidTr="00345119">
        <w:tc>
          <w:tcPr>
            <w:tcW w:w="9576" w:type="dxa"/>
          </w:tcPr>
          <w:p w:rsidR="008423E4" w:rsidRPr="00A8133F" w:rsidRDefault="00875729" w:rsidP="006363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5729" w:rsidP="0063630E"/>
          <w:p w:rsidR="008423E4" w:rsidRPr="003624F2" w:rsidRDefault="00875729" w:rsidP="006363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75729" w:rsidP="0063630E">
            <w:pPr>
              <w:rPr>
                <w:b/>
              </w:rPr>
            </w:pPr>
          </w:p>
        </w:tc>
      </w:tr>
    </w:tbl>
    <w:p w:rsidR="008423E4" w:rsidRPr="00BE0E75" w:rsidRDefault="008757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572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5729">
      <w:r>
        <w:separator/>
      </w:r>
    </w:p>
  </w:endnote>
  <w:endnote w:type="continuationSeparator" w:id="0">
    <w:p w:rsidR="00000000" w:rsidRDefault="0087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2E27" w:rsidTr="009C1E9A">
      <w:trPr>
        <w:cantSplit/>
      </w:trPr>
      <w:tc>
        <w:tcPr>
          <w:tcW w:w="0" w:type="pct"/>
        </w:tcPr>
        <w:p w:rsidR="00137D90" w:rsidRDefault="008757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57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57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57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5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2E27" w:rsidTr="009C1E9A">
      <w:trPr>
        <w:cantSplit/>
      </w:trPr>
      <w:tc>
        <w:tcPr>
          <w:tcW w:w="0" w:type="pct"/>
        </w:tcPr>
        <w:p w:rsidR="00EC379B" w:rsidRDefault="008757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57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28845</w:t>
          </w:r>
        </w:p>
      </w:tc>
      <w:tc>
        <w:tcPr>
          <w:tcW w:w="2453" w:type="pct"/>
        </w:tcPr>
        <w:p w:rsidR="00EC379B" w:rsidRDefault="00875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19.112.790</w:t>
          </w:r>
          <w:r>
            <w:fldChar w:fldCharType="end"/>
          </w:r>
        </w:p>
      </w:tc>
    </w:tr>
    <w:tr w:rsidR="007E2E27" w:rsidTr="009C1E9A">
      <w:trPr>
        <w:cantSplit/>
      </w:trPr>
      <w:tc>
        <w:tcPr>
          <w:tcW w:w="0" w:type="pct"/>
        </w:tcPr>
        <w:p w:rsidR="00EC379B" w:rsidRDefault="008757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57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5729" w:rsidP="006D504F">
          <w:pPr>
            <w:pStyle w:val="Footer"/>
            <w:rPr>
              <w:rStyle w:val="PageNumber"/>
            </w:rPr>
          </w:pPr>
        </w:p>
        <w:p w:rsidR="00EC379B" w:rsidRDefault="00875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2E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57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57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57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5729">
      <w:r>
        <w:separator/>
      </w:r>
    </w:p>
  </w:footnote>
  <w:footnote w:type="continuationSeparator" w:id="0">
    <w:p w:rsidR="00000000" w:rsidRDefault="0087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103"/>
    <w:multiLevelType w:val="hybridMultilevel"/>
    <w:tmpl w:val="4AA05CF0"/>
    <w:lvl w:ilvl="0" w:tplc="39C80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C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60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8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D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40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CD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E6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05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7"/>
    <w:rsid w:val="007E2E27"/>
    <w:rsid w:val="008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AF2D6-463D-4DE4-AE69-C10BC658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2E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E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2616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HB01807 (Committee Report (Unamended))</vt:lpstr>
    </vt:vector>
  </TitlesOfParts>
  <Company>State of Texas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28845</dc:subject>
  <dc:creator>State of Texas</dc:creator>
  <dc:description>HB 1807 by Dutton-(H)Juvenile Justice &amp; Family Issues</dc:description>
  <cp:lastModifiedBy>Scotty Wimberley</cp:lastModifiedBy>
  <cp:revision>2</cp:revision>
  <cp:lastPrinted>2003-11-26T17:21:00Z</cp:lastPrinted>
  <dcterms:created xsi:type="dcterms:W3CDTF">2019-05-03T16:15:00Z</dcterms:created>
  <dcterms:modified xsi:type="dcterms:W3CDTF">2019-05-03T16:15:00Z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19.112.790</vt:lpwstr>
  </property>
</Properties>
</file>