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14F20" w:rsidTr="00345119">
        <w:tc>
          <w:tcPr>
            <w:tcW w:w="9576" w:type="dxa"/>
            <w:noWrap/>
          </w:tcPr>
          <w:p w:rsidR="008423E4" w:rsidRPr="0022177D" w:rsidRDefault="004014B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014BE" w:rsidP="008423E4">
      <w:pPr>
        <w:jc w:val="center"/>
      </w:pPr>
    </w:p>
    <w:p w:rsidR="008423E4" w:rsidRPr="00B31F0E" w:rsidRDefault="004014BE" w:rsidP="008423E4"/>
    <w:p w:rsidR="008423E4" w:rsidRPr="00742794" w:rsidRDefault="004014B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14F20" w:rsidTr="00345119">
        <w:tc>
          <w:tcPr>
            <w:tcW w:w="9576" w:type="dxa"/>
          </w:tcPr>
          <w:p w:rsidR="008423E4" w:rsidRPr="00861995" w:rsidRDefault="004014BE" w:rsidP="00345119">
            <w:pPr>
              <w:jc w:val="right"/>
            </w:pPr>
            <w:r>
              <w:t>C.S.H.B. 1812</w:t>
            </w:r>
          </w:p>
        </w:tc>
      </w:tr>
      <w:tr w:rsidR="00214F20" w:rsidTr="00345119">
        <w:tc>
          <w:tcPr>
            <w:tcW w:w="9576" w:type="dxa"/>
          </w:tcPr>
          <w:p w:rsidR="008423E4" w:rsidRPr="00861995" w:rsidRDefault="004014BE" w:rsidP="009F68C8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214F20" w:rsidTr="00345119">
        <w:tc>
          <w:tcPr>
            <w:tcW w:w="9576" w:type="dxa"/>
          </w:tcPr>
          <w:p w:rsidR="008423E4" w:rsidRPr="00861995" w:rsidRDefault="004014BE" w:rsidP="00345119">
            <w:pPr>
              <w:jc w:val="right"/>
            </w:pPr>
            <w:r>
              <w:t>Criminal Jurisprudence</w:t>
            </w:r>
          </w:p>
        </w:tc>
      </w:tr>
      <w:tr w:rsidR="00214F20" w:rsidTr="00345119">
        <w:tc>
          <w:tcPr>
            <w:tcW w:w="9576" w:type="dxa"/>
          </w:tcPr>
          <w:p w:rsidR="008423E4" w:rsidRDefault="004014B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014BE" w:rsidP="008423E4">
      <w:pPr>
        <w:tabs>
          <w:tab w:val="right" w:pos="9360"/>
        </w:tabs>
      </w:pPr>
    </w:p>
    <w:p w:rsidR="008423E4" w:rsidRDefault="004014BE" w:rsidP="008423E4"/>
    <w:p w:rsidR="008423E4" w:rsidRDefault="004014B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14F20" w:rsidTr="00345119">
        <w:tc>
          <w:tcPr>
            <w:tcW w:w="9576" w:type="dxa"/>
          </w:tcPr>
          <w:p w:rsidR="008423E4" w:rsidRPr="00A8133F" w:rsidRDefault="004014BE" w:rsidP="00DE0C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014BE" w:rsidP="00DE0CB8"/>
          <w:p w:rsidR="008423E4" w:rsidRDefault="004014BE" w:rsidP="00DE0C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certain funds previously allocated for grants to counties through the Texas Indigent Defense Commission are </w:t>
            </w:r>
            <w:r>
              <w:t xml:space="preserve">currently </w:t>
            </w:r>
            <w:r>
              <w:t>unavailable for use</w:t>
            </w:r>
            <w:r>
              <w:t>,</w:t>
            </w:r>
            <w:r>
              <w:t xml:space="preserve"> </w:t>
            </w:r>
            <w:r>
              <w:t>due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certain ambiguity in the requisite authority caused by conflicting</w:t>
            </w:r>
            <w:r>
              <w:t xml:space="preserve"> </w:t>
            </w:r>
            <w:r>
              <w:t>provisions of ap</w:t>
            </w:r>
            <w:r>
              <w:t xml:space="preserve">plicable legislation. </w:t>
            </w:r>
            <w:r>
              <w:t>C.S.</w:t>
            </w:r>
            <w:r>
              <w:t>H.B. 1812 seeks to address this issue by harmonizing those provisions.</w:t>
            </w:r>
            <w:r>
              <w:t xml:space="preserve"> </w:t>
            </w:r>
          </w:p>
          <w:p w:rsidR="008423E4" w:rsidRPr="00E26B13" w:rsidRDefault="004014BE" w:rsidP="00DE0CB8">
            <w:pPr>
              <w:rPr>
                <w:b/>
              </w:rPr>
            </w:pPr>
          </w:p>
        </w:tc>
      </w:tr>
      <w:tr w:rsidR="00214F20" w:rsidTr="00345119">
        <w:tc>
          <w:tcPr>
            <w:tcW w:w="9576" w:type="dxa"/>
          </w:tcPr>
          <w:p w:rsidR="0017725B" w:rsidRDefault="004014BE" w:rsidP="00DE0C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014BE" w:rsidP="00DE0CB8">
            <w:pPr>
              <w:rPr>
                <w:b/>
                <w:u w:val="single"/>
              </w:rPr>
            </w:pPr>
          </w:p>
          <w:p w:rsidR="00594F13" w:rsidRPr="00594F13" w:rsidRDefault="004014BE" w:rsidP="00DE0CB8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4014BE" w:rsidP="00DE0CB8">
            <w:pPr>
              <w:rPr>
                <w:b/>
                <w:u w:val="single"/>
              </w:rPr>
            </w:pPr>
          </w:p>
        </w:tc>
      </w:tr>
      <w:tr w:rsidR="00214F20" w:rsidTr="00345119">
        <w:tc>
          <w:tcPr>
            <w:tcW w:w="9576" w:type="dxa"/>
          </w:tcPr>
          <w:p w:rsidR="008423E4" w:rsidRPr="00A8133F" w:rsidRDefault="004014BE" w:rsidP="00DE0C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014BE" w:rsidP="00DE0CB8"/>
          <w:p w:rsidR="002A6202" w:rsidRDefault="004014BE" w:rsidP="00DE0C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4014BE" w:rsidP="00DE0CB8">
            <w:pPr>
              <w:rPr>
                <w:b/>
              </w:rPr>
            </w:pPr>
          </w:p>
        </w:tc>
      </w:tr>
      <w:tr w:rsidR="00214F20" w:rsidTr="00345119">
        <w:tc>
          <w:tcPr>
            <w:tcW w:w="9576" w:type="dxa"/>
          </w:tcPr>
          <w:p w:rsidR="008423E4" w:rsidRPr="00A8133F" w:rsidRDefault="004014BE" w:rsidP="00DE0C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014BE" w:rsidP="00DE0CB8"/>
          <w:p w:rsidR="00897815" w:rsidRDefault="004014BE" w:rsidP="00DE0CB8">
            <w:pPr>
              <w:pStyle w:val="Header"/>
              <w:jc w:val="both"/>
            </w:pPr>
            <w:r>
              <w:t>C.S.</w:t>
            </w:r>
            <w:r>
              <w:t>H.B. 1812 amends the Government Code to</w:t>
            </w:r>
            <w:r>
              <w:t xml:space="preserve"> specify</w:t>
            </w:r>
            <w:r>
              <w:t xml:space="preserve"> </w:t>
            </w:r>
            <w:r>
              <w:t>that grant</w:t>
            </w:r>
            <w:r>
              <w:t>s</w:t>
            </w:r>
            <w:r>
              <w:t xml:space="preserve"> </w:t>
            </w:r>
            <w:r>
              <w:t>distributed</w:t>
            </w:r>
            <w:r>
              <w:t xml:space="preserve"> </w:t>
            </w:r>
            <w:r>
              <w:t xml:space="preserve">by the </w:t>
            </w:r>
            <w:r>
              <w:t>Texas Indigent Defense C</w:t>
            </w:r>
            <w:r>
              <w:t>ommission</w:t>
            </w:r>
            <w:r>
              <w:t xml:space="preserve"> </w:t>
            </w:r>
            <w:r>
              <w:t>to assist a county in</w:t>
            </w:r>
            <w:r>
              <w:t xml:space="preserve"> providing indigent defense services may be used for improving </w:t>
            </w:r>
            <w:r>
              <w:t xml:space="preserve">the </w:t>
            </w:r>
            <w:r>
              <w:t>provision</w:t>
            </w:r>
            <w:r>
              <w:t xml:space="preserve"> of such services</w:t>
            </w:r>
            <w:r>
              <w:t xml:space="preserve"> in a county</w:t>
            </w:r>
            <w:r>
              <w:t xml:space="preserve">. The bill </w:t>
            </w:r>
            <w:r>
              <w:t>make</w:t>
            </w:r>
            <w:r>
              <w:t>s</w:t>
            </w:r>
            <w:r>
              <w:t xml:space="preserve"> </w:t>
            </w:r>
            <w:r>
              <w:t>the following entities eligible to receive such grants:</w:t>
            </w:r>
          </w:p>
          <w:p w:rsidR="00897815" w:rsidRDefault="004014BE" w:rsidP="00DE0CB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entity that provides administrative services to a county under an interloca</w:t>
            </w:r>
            <w:r>
              <w:t>l contract entered into for the purpose of providing or improving the provision of indigent defense in the county; and</w:t>
            </w:r>
          </w:p>
          <w:p w:rsidR="00897815" w:rsidRDefault="004014BE" w:rsidP="00DE0CB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897815">
              <w:t>a nonprofit corporation that provides indigent defense services or indigent defense support services in the county</w:t>
            </w:r>
            <w:r>
              <w:t xml:space="preserve">. </w:t>
            </w:r>
          </w:p>
          <w:p w:rsidR="00897815" w:rsidRDefault="004014BE" w:rsidP="00DE0CB8">
            <w:pPr>
              <w:pStyle w:val="Header"/>
              <w:jc w:val="both"/>
            </w:pPr>
            <w:r>
              <w:t>The bill clarifies t</w:t>
            </w:r>
            <w:r>
              <w:t>hat technical support provided by the commission to assist counties in improving their indigent defense systems applies to county systems for providing indigent defense services, including indigent defense support services.</w:t>
            </w:r>
          </w:p>
          <w:p w:rsidR="00925B9C" w:rsidRDefault="004014BE" w:rsidP="00DE0CB8">
            <w:pPr>
              <w:pStyle w:val="Header"/>
              <w:jc w:val="both"/>
            </w:pPr>
          </w:p>
          <w:p w:rsidR="008423E4" w:rsidRDefault="004014BE" w:rsidP="00DE0CB8">
            <w:pPr>
              <w:pStyle w:val="Header"/>
              <w:jc w:val="both"/>
            </w:pPr>
            <w:r>
              <w:t>C.S.H.B. 1812</w:t>
            </w:r>
            <w:r>
              <w:t xml:space="preserve"> reenacts </w:t>
            </w:r>
            <w:r>
              <w:t>and amen</w:t>
            </w:r>
            <w:r>
              <w:t xml:space="preserve">ds </w:t>
            </w:r>
            <w:r w:rsidRPr="009E02E2">
              <w:t>Section 79.037(b), Government Code, as amended by Chapters 56 (S.B. 1353) and 476 (S.B. 1057), Acts of the 84th Legislature, Regular Session, 2015</w:t>
            </w:r>
            <w:r>
              <w:t>,</w:t>
            </w:r>
            <w:r>
              <w:t xml:space="preserve"> to conform to changes made by Chapter </w:t>
            </w:r>
            <w:r w:rsidRPr="009E02E2">
              <w:t>476 (S.B. 1057), Acts of the 84th Legislature, Regular Session, 201</w:t>
            </w:r>
            <w:r w:rsidRPr="009E02E2">
              <w:t>5</w:t>
            </w:r>
            <w:r>
              <w:t xml:space="preserve">, requiring </w:t>
            </w:r>
            <w:r>
              <w:t>the commission to determine for each county the entity or entities within the county that are eligible to receive funds for the provision of indigent defense services</w:t>
            </w:r>
            <w:r>
              <w:t xml:space="preserve"> based on the entity's compliance with standards adopted by the</w:t>
            </w:r>
            <w:r>
              <w:t xml:space="preserve"> commission's</w:t>
            </w:r>
            <w:r>
              <w:t xml:space="preserve"> </w:t>
            </w:r>
            <w:r>
              <w:t xml:space="preserve">governing board </w:t>
            </w:r>
            <w:r>
              <w:t>and demonstrated commitment to compliance with the requirements of state law</w:t>
            </w:r>
            <w:r>
              <w:t xml:space="preserve"> relating to indigent defense</w:t>
            </w:r>
            <w:r>
              <w:t>.</w:t>
            </w:r>
          </w:p>
          <w:p w:rsidR="007923D9" w:rsidRDefault="004014BE" w:rsidP="00DE0C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923D9" w:rsidRDefault="004014BE" w:rsidP="00DE0C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1812 repeals Section 79.037(e), Government Code</w:t>
            </w:r>
            <w:r>
              <w:t xml:space="preserve">, as added by Chapter 56 (S.B. 1353), Acts of the 84th Legislature, Regular </w:t>
            </w:r>
            <w:r>
              <w:t>Session</w:t>
            </w:r>
            <w:r>
              <w:t>, 2015</w:t>
            </w:r>
            <w:r>
              <w:t>.</w:t>
            </w:r>
          </w:p>
          <w:p w:rsidR="008423E4" w:rsidRPr="00835628" w:rsidRDefault="004014BE" w:rsidP="00DE0CB8">
            <w:pPr>
              <w:rPr>
                <w:b/>
              </w:rPr>
            </w:pPr>
          </w:p>
        </w:tc>
      </w:tr>
      <w:tr w:rsidR="00214F20" w:rsidTr="00345119">
        <w:tc>
          <w:tcPr>
            <w:tcW w:w="9576" w:type="dxa"/>
          </w:tcPr>
          <w:p w:rsidR="008423E4" w:rsidRPr="00A8133F" w:rsidRDefault="004014BE" w:rsidP="00DE0C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014BE" w:rsidP="00DE0CB8"/>
          <w:p w:rsidR="008423E4" w:rsidRPr="003624F2" w:rsidRDefault="004014BE" w:rsidP="00DE0C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014BE" w:rsidP="00DE0CB8">
            <w:pPr>
              <w:rPr>
                <w:b/>
              </w:rPr>
            </w:pPr>
          </w:p>
        </w:tc>
      </w:tr>
      <w:tr w:rsidR="00214F20" w:rsidTr="00345119">
        <w:tc>
          <w:tcPr>
            <w:tcW w:w="9576" w:type="dxa"/>
          </w:tcPr>
          <w:p w:rsidR="009F68C8" w:rsidRDefault="004014BE" w:rsidP="00DE0C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92BB3" w:rsidRDefault="004014BE" w:rsidP="00DE0CB8">
            <w:pPr>
              <w:jc w:val="both"/>
            </w:pPr>
          </w:p>
          <w:p w:rsidR="00CC0E14" w:rsidRDefault="004014BE" w:rsidP="00DE0CB8">
            <w:pPr>
              <w:jc w:val="both"/>
            </w:pPr>
            <w:r>
              <w:t xml:space="preserve">While C.S.H.B. 1812 may differ from the original in minor or nonsubstantive ways, the following summarizes the substantial differences between the introduced and </w:t>
            </w:r>
            <w:r>
              <w:t>committee substitute versions of the bill.</w:t>
            </w:r>
          </w:p>
          <w:p w:rsidR="00CC0E14" w:rsidRDefault="004014BE" w:rsidP="00DE0CB8">
            <w:pPr>
              <w:jc w:val="both"/>
            </w:pPr>
          </w:p>
          <w:p w:rsidR="000C2DA1" w:rsidRDefault="004014BE" w:rsidP="00DE0CB8">
            <w:pPr>
              <w:jc w:val="both"/>
            </w:pPr>
            <w:r>
              <w:t>The substitute</w:t>
            </w:r>
            <w:r>
              <w:t xml:space="preserve"> </w:t>
            </w:r>
            <w:r>
              <w:t xml:space="preserve">includes </w:t>
            </w:r>
            <w:r>
              <w:t xml:space="preserve">a nonprofit corporation that provides indigent defense services or indigent defense support services </w:t>
            </w:r>
            <w:r>
              <w:t xml:space="preserve">among the entities eligible to receive </w:t>
            </w:r>
            <w:r>
              <w:t>the</w:t>
            </w:r>
            <w:r>
              <w:t xml:space="preserve"> </w:t>
            </w:r>
            <w:r>
              <w:t>applicable</w:t>
            </w:r>
            <w:r>
              <w:t xml:space="preserve"> grant</w:t>
            </w:r>
            <w:r>
              <w:t>s</w:t>
            </w:r>
            <w:r>
              <w:t>.</w:t>
            </w:r>
            <w:r>
              <w:t xml:space="preserve"> </w:t>
            </w:r>
          </w:p>
          <w:p w:rsidR="000C2DA1" w:rsidRDefault="004014BE" w:rsidP="00DE0CB8">
            <w:pPr>
              <w:jc w:val="both"/>
            </w:pPr>
          </w:p>
          <w:p w:rsidR="00092BB3" w:rsidRDefault="004014BE" w:rsidP="00DE0CB8">
            <w:pPr>
              <w:jc w:val="both"/>
            </w:pPr>
            <w:r>
              <w:t xml:space="preserve">The substitute </w:t>
            </w:r>
            <w:r>
              <w:t>includes</w:t>
            </w:r>
            <w:r>
              <w:t xml:space="preserve"> a clarification of</w:t>
            </w:r>
            <w:r>
              <w:t xml:space="preserve"> the purposes for which the Texas Indigent Defense Commission is required to provide technical support to counties.</w:t>
            </w:r>
          </w:p>
          <w:p w:rsidR="00092BB3" w:rsidRPr="00092BB3" w:rsidRDefault="004014BE" w:rsidP="00DE0CB8">
            <w:pPr>
              <w:jc w:val="both"/>
            </w:pPr>
          </w:p>
        </w:tc>
      </w:tr>
      <w:tr w:rsidR="00214F20" w:rsidTr="00345119">
        <w:tc>
          <w:tcPr>
            <w:tcW w:w="9576" w:type="dxa"/>
          </w:tcPr>
          <w:p w:rsidR="009F68C8" w:rsidRPr="009C1E9A" w:rsidRDefault="004014BE" w:rsidP="00DE0CB8">
            <w:pPr>
              <w:rPr>
                <w:b/>
                <w:u w:val="single"/>
              </w:rPr>
            </w:pPr>
          </w:p>
        </w:tc>
      </w:tr>
      <w:tr w:rsidR="00214F20" w:rsidTr="00345119">
        <w:tc>
          <w:tcPr>
            <w:tcW w:w="9576" w:type="dxa"/>
          </w:tcPr>
          <w:p w:rsidR="009F68C8" w:rsidRPr="009F68C8" w:rsidRDefault="004014BE" w:rsidP="00DE0CB8">
            <w:pPr>
              <w:jc w:val="both"/>
            </w:pPr>
          </w:p>
        </w:tc>
      </w:tr>
    </w:tbl>
    <w:p w:rsidR="008423E4" w:rsidRPr="00BE0E75" w:rsidRDefault="004014B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014B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14BE">
      <w:r>
        <w:separator/>
      </w:r>
    </w:p>
  </w:endnote>
  <w:endnote w:type="continuationSeparator" w:id="0">
    <w:p w:rsidR="00000000" w:rsidRDefault="0040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1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14F20" w:rsidTr="009C1E9A">
      <w:trPr>
        <w:cantSplit/>
      </w:trPr>
      <w:tc>
        <w:tcPr>
          <w:tcW w:w="0" w:type="pct"/>
        </w:tcPr>
        <w:p w:rsidR="00137D90" w:rsidRDefault="00401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014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014B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01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01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F20" w:rsidTr="009C1E9A">
      <w:trPr>
        <w:cantSplit/>
      </w:trPr>
      <w:tc>
        <w:tcPr>
          <w:tcW w:w="0" w:type="pct"/>
        </w:tcPr>
        <w:p w:rsidR="00EC379B" w:rsidRDefault="004014B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014B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26290</w:t>
          </w:r>
        </w:p>
      </w:tc>
      <w:tc>
        <w:tcPr>
          <w:tcW w:w="2453" w:type="pct"/>
        </w:tcPr>
        <w:p w:rsidR="00EC379B" w:rsidRDefault="00401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19.101.251</w:t>
          </w:r>
          <w:r>
            <w:fldChar w:fldCharType="end"/>
          </w:r>
        </w:p>
      </w:tc>
    </w:tr>
    <w:tr w:rsidR="00214F20" w:rsidTr="009C1E9A">
      <w:trPr>
        <w:cantSplit/>
      </w:trPr>
      <w:tc>
        <w:tcPr>
          <w:tcW w:w="0" w:type="pct"/>
        </w:tcPr>
        <w:p w:rsidR="00EC379B" w:rsidRDefault="004014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014B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20996</w:t>
          </w:r>
        </w:p>
      </w:tc>
      <w:tc>
        <w:tcPr>
          <w:tcW w:w="2453" w:type="pct"/>
        </w:tcPr>
        <w:p w:rsidR="00EC379B" w:rsidRDefault="004014BE" w:rsidP="006D504F">
          <w:pPr>
            <w:pStyle w:val="Footer"/>
            <w:rPr>
              <w:rStyle w:val="PageNumber"/>
            </w:rPr>
          </w:pPr>
        </w:p>
        <w:p w:rsidR="00EC379B" w:rsidRDefault="004014B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14F2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014B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014B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014B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14BE">
      <w:r>
        <w:separator/>
      </w:r>
    </w:p>
  </w:footnote>
  <w:footnote w:type="continuationSeparator" w:id="0">
    <w:p w:rsidR="00000000" w:rsidRDefault="0040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1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14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01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1B2"/>
    <w:multiLevelType w:val="hybridMultilevel"/>
    <w:tmpl w:val="E3166748"/>
    <w:lvl w:ilvl="0" w:tplc="8D1E4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E9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87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0E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74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2D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05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86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E4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20"/>
    <w:rsid w:val="00214F20"/>
    <w:rsid w:val="0040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73ED07-A9A0-433C-82F1-DBDC6931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06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06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0613"/>
    <w:rPr>
      <w:b/>
      <w:bCs/>
    </w:rPr>
  </w:style>
  <w:style w:type="paragraph" w:styleId="Revision">
    <w:name w:val="Revision"/>
    <w:hidden/>
    <w:uiPriority w:val="99"/>
    <w:semiHidden/>
    <w:rsid w:val="001906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2789</Characters>
  <Application>Microsoft Office Word</Application>
  <DocSecurity>4</DocSecurity>
  <Lines>75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HB01812 (Committee Report (Substituted))</vt:lpstr>
    </vt:vector>
  </TitlesOfParts>
  <Company>State of Texas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26290</dc:subject>
  <dc:creator>State of Texas</dc:creator>
  <dc:description>HB 1812 by Murr-(H)Criminal Jurisprudence (Substitute Document Number: 86R 20996)</dc:description>
  <cp:lastModifiedBy>Stacey Nicchio</cp:lastModifiedBy>
  <cp:revision>2</cp:revision>
  <cp:lastPrinted>2003-11-26T17:21:00Z</cp:lastPrinted>
  <dcterms:created xsi:type="dcterms:W3CDTF">2019-04-23T22:24:00Z</dcterms:created>
  <dcterms:modified xsi:type="dcterms:W3CDTF">2019-04-23T22:24:00Z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19.101.251</vt:lpwstr>
  </property>
</Properties>
</file>