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D66CC" w:rsidTr="00345119">
        <w:tc>
          <w:tcPr>
            <w:tcW w:w="9576" w:type="dxa"/>
            <w:noWrap/>
          </w:tcPr>
          <w:p w:rsidR="008423E4" w:rsidRPr="0022177D" w:rsidRDefault="002F5D1D" w:rsidP="00345119">
            <w:pPr>
              <w:pStyle w:val="Heading1"/>
            </w:pPr>
            <w:bookmarkStart w:id="0" w:name="_GoBack"/>
            <w:bookmarkEnd w:id="0"/>
            <w:r w:rsidRPr="00631897">
              <w:t>BILL ANALYSIS</w:t>
            </w:r>
          </w:p>
        </w:tc>
      </w:tr>
    </w:tbl>
    <w:p w:rsidR="008423E4" w:rsidRPr="0022177D" w:rsidRDefault="002F5D1D" w:rsidP="008423E4">
      <w:pPr>
        <w:jc w:val="center"/>
      </w:pPr>
    </w:p>
    <w:p w:rsidR="008423E4" w:rsidRPr="00B31F0E" w:rsidRDefault="002F5D1D" w:rsidP="008423E4"/>
    <w:p w:rsidR="008423E4" w:rsidRPr="00742794" w:rsidRDefault="002F5D1D" w:rsidP="008423E4">
      <w:pPr>
        <w:tabs>
          <w:tab w:val="right" w:pos="9360"/>
        </w:tabs>
      </w:pPr>
    </w:p>
    <w:tbl>
      <w:tblPr>
        <w:tblW w:w="0" w:type="auto"/>
        <w:tblLayout w:type="fixed"/>
        <w:tblLook w:val="01E0" w:firstRow="1" w:lastRow="1" w:firstColumn="1" w:lastColumn="1" w:noHBand="0" w:noVBand="0"/>
      </w:tblPr>
      <w:tblGrid>
        <w:gridCol w:w="9576"/>
      </w:tblGrid>
      <w:tr w:rsidR="006D66CC" w:rsidTr="00345119">
        <w:tc>
          <w:tcPr>
            <w:tcW w:w="9576" w:type="dxa"/>
          </w:tcPr>
          <w:p w:rsidR="008423E4" w:rsidRPr="00861995" w:rsidRDefault="002F5D1D" w:rsidP="00345119">
            <w:pPr>
              <w:jc w:val="right"/>
            </w:pPr>
            <w:r>
              <w:t>H.B. 1837</w:t>
            </w:r>
          </w:p>
        </w:tc>
      </w:tr>
      <w:tr w:rsidR="006D66CC" w:rsidTr="00345119">
        <w:tc>
          <w:tcPr>
            <w:tcW w:w="9576" w:type="dxa"/>
          </w:tcPr>
          <w:p w:rsidR="008423E4" w:rsidRPr="00861995" w:rsidRDefault="002F5D1D" w:rsidP="00A4598B">
            <w:pPr>
              <w:jc w:val="right"/>
            </w:pPr>
            <w:r>
              <w:t xml:space="preserve">By: </w:t>
            </w:r>
            <w:r>
              <w:t>Hefner</w:t>
            </w:r>
          </w:p>
        </w:tc>
      </w:tr>
      <w:tr w:rsidR="006D66CC" w:rsidTr="00345119">
        <w:tc>
          <w:tcPr>
            <w:tcW w:w="9576" w:type="dxa"/>
          </w:tcPr>
          <w:p w:rsidR="008423E4" w:rsidRPr="00861995" w:rsidRDefault="002F5D1D" w:rsidP="00345119">
            <w:pPr>
              <w:jc w:val="right"/>
            </w:pPr>
            <w:r>
              <w:t>Defense &amp; Veterans' Affairs</w:t>
            </w:r>
          </w:p>
        </w:tc>
      </w:tr>
      <w:tr w:rsidR="006D66CC" w:rsidTr="00345119">
        <w:tc>
          <w:tcPr>
            <w:tcW w:w="9576" w:type="dxa"/>
          </w:tcPr>
          <w:p w:rsidR="008423E4" w:rsidRDefault="002F5D1D" w:rsidP="00345119">
            <w:pPr>
              <w:jc w:val="right"/>
            </w:pPr>
            <w:r>
              <w:t>Committee Report (Unamended)</w:t>
            </w:r>
          </w:p>
        </w:tc>
      </w:tr>
    </w:tbl>
    <w:p w:rsidR="008423E4" w:rsidRDefault="002F5D1D" w:rsidP="008423E4">
      <w:pPr>
        <w:tabs>
          <w:tab w:val="right" w:pos="9360"/>
        </w:tabs>
      </w:pPr>
    </w:p>
    <w:p w:rsidR="008423E4" w:rsidRDefault="002F5D1D" w:rsidP="008423E4"/>
    <w:p w:rsidR="008423E4" w:rsidRDefault="002F5D1D" w:rsidP="008423E4"/>
    <w:tbl>
      <w:tblPr>
        <w:tblW w:w="0" w:type="auto"/>
        <w:tblCellMar>
          <w:left w:w="115" w:type="dxa"/>
          <w:right w:w="115" w:type="dxa"/>
        </w:tblCellMar>
        <w:tblLook w:val="01E0" w:firstRow="1" w:lastRow="1" w:firstColumn="1" w:lastColumn="1" w:noHBand="0" w:noVBand="0"/>
      </w:tblPr>
      <w:tblGrid>
        <w:gridCol w:w="9576"/>
      </w:tblGrid>
      <w:tr w:rsidR="006D66CC" w:rsidTr="00345119">
        <w:tc>
          <w:tcPr>
            <w:tcW w:w="9576" w:type="dxa"/>
          </w:tcPr>
          <w:p w:rsidR="008423E4" w:rsidRPr="00A8133F" w:rsidRDefault="002F5D1D" w:rsidP="00CB64F4">
            <w:pPr>
              <w:rPr>
                <w:b/>
              </w:rPr>
            </w:pPr>
            <w:r w:rsidRPr="009C1E9A">
              <w:rPr>
                <w:b/>
                <w:u w:val="single"/>
              </w:rPr>
              <w:t>BACKGROUND AND PURPOSE</w:t>
            </w:r>
            <w:r>
              <w:rPr>
                <w:b/>
              </w:rPr>
              <w:t xml:space="preserve"> </w:t>
            </w:r>
          </w:p>
          <w:p w:rsidR="008423E4" w:rsidRDefault="002F5D1D" w:rsidP="00CB64F4"/>
          <w:p w:rsidR="008423E4" w:rsidRDefault="002F5D1D" w:rsidP="00CB64F4">
            <w:pPr>
              <w:pStyle w:val="Header"/>
              <w:jc w:val="both"/>
            </w:pPr>
            <w:r>
              <w:t>It has been suggested that the</w:t>
            </w:r>
            <w:r>
              <w:t xml:space="preserve"> bravery and sacrifices of </w:t>
            </w:r>
            <w:r>
              <w:t>veterans</w:t>
            </w:r>
            <w:r>
              <w:t xml:space="preserve"> who heroically served</w:t>
            </w:r>
            <w:r>
              <w:t xml:space="preserve"> the United States</w:t>
            </w:r>
            <w:r>
              <w:t xml:space="preserve"> during World War II</w:t>
            </w:r>
            <w:r>
              <w:t xml:space="preserve"> deserve additional recognition in Texas</w:t>
            </w:r>
            <w:r>
              <w:t>. H</w:t>
            </w:r>
            <w:r>
              <w:t>.</w:t>
            </w:r>
            <w:r>
              <w:t>B</w:t>
            </w:r>
            <w:r>
              <w:t>.</w:t>
            </w:r>
            <w:r>
              <w:t xml:space="preserve"> 1837 seeks to </w:t>
            </w:r>
            <w:r>
              <w:t xml:space="preserve">provide this recognition </w:t>
            </w:r>
            <w:r>
              <w:t xml:space="preserve">by </w:t>
            </w:r>
            <w:r>
              <w:t>designating a memorial highway</w:t>
            </w:r>
            <w:r>
              <w:t xml:space="preserve"> in</w:t>
            </w:r>
            <w:r>
              <w:t xml:space="preserve"> honor of</w:t>
            </w:r>
            <w:r>
              <w:t xml:space="preserve"> these veterans</w:t>
            </w:r>
            <w:r>
              <w:t>.</w:t>
            </w:r>
          </w:p>
          <w:p w:rsidR="008423E4" w:rsidRPr="00E26B13" w:rsidRDefault="002F5D1D" w:rsidP="00CB64F4">
            <w:pPr>
              <w:rPr>
                <w:b/>
              </w:rPr>
            </w:pPr>
          </w:p>
        </w:tc>
      </w:tr>
      <w:tr w:rsidR="006D66CC" w:rsidTr="00345119">
        <w:tc>
          <w:tcPr>
            <w:tcW w:w="9576" w:type="dxa"/>
          </w:tcPr>
          <w:p w:rsidR="0017725B" w:rsidRDefault="002F5D1D" w:rsidP="00CB64F4">
            <w:pPr>
              <w:rPr>
                <w:b/>
                <w:u w:val="single"/>
              </w:rPr>
            </w:pPr>
            <w:r>
              <w:rPr>
                <w:b/>
                <w:u w:val="single"/>
              </w:rPr>
              <w:t>CRIMINAL JUSTICE IMPACT</w:t>
            </w:r>
          </w:p>
          <w:p w:rsidR="0017725B" w:rsidRDefault="002F5D1D" w:rsidP="00CB64F4">
            <w:pPr>
              <w:rPr>
                <w:b/>
                <w:u w:val="single"/>
              </w:rPr>
            </w:pPr>
          </w:p>
          <w:p w:rsidR="003577E5" w:rsidRPr="003577E5" w:rsidRDefault="002F5D1D" w:rsidP="00CB64F4">
            <w:pPr>
              <w:jc w:val="both"/>
            </w:pPr>
            <w:r>
              <w:t>It is the committee's opinion that this bill does not expressly create a criminal</w:t>
            </w:r>
            <w:r>
              <w:t xml:space="preserve"> offense, increase the punishment for an existing criminal offense or category of offenses, or change the eligibility of a person for community supervision, parole, or mandatory supervision.</w:t>
            </w:r>
          </w:p>
          <w:p w:rsidR="0017725B" w:rsidRPr="0017725B" w:rsidRDefault="002F5D1D" w:rsidP="00CB64F4">
            <w:pPr>
              <w:rPr>
                <w:b/>
                <w:u w:val="single"/>
              </w:rPr>
            </w:pPr>
          </w:p>
        </w:tc>
      </w:tr>
      <w:tr w:rsidR="006D66CC" w:rsidTr="00345119">
        <w:tc>
          <w:tcPr>
            <w:tcW w:w="9576" w:type="dxa"/>
          </w:tcPr>
          <w:p w:rsidR="008423E4" w:rsidRPr="00A8133F" w:rsidRDefault="002F5D1D" w:rsidP="00CB64F4">
            <w:pPr>
              <w:rPr>
                <w:b/>
              </w:rPr>
            </w:pPr>
            <w:r w:rsidRPr="009C1E9A">
              <w:rPr>
                <w:b/>
                <w:u w:val="single"/>
              </w:rPr>
              <w:t>RULEMAKING AUTHORITY</w:t>
            </w:r>
            <w:r>
              <w:rPr>
                <w:b/>
              </w:rPr>
              <w:t xml:space="preserve"> </w:t>
            </w:r>
          </w:p>
          <w:p w:rsidR="008423E4" w:rsidRDefault="002F5D1D" w:rsidP="00CB64F4"/>
          <w:p w:rsidR="003577E5" w:rsidRDefault="002F5D1D" w:rsidP="00CB64F4">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2F5D1D" w:rsidP="00CB64F4">
            <w:pPr>
              <w:rPr>
                <w:b/>
              </w:rPr>
            </w:pPr>
          </w:p>
        </w:tc>
      </w:tr>
      <w:tr w:rsidR="006D66CC" w:rsidTr="00345119">
        <w:tc>
          <w:tcPr>
            <w:tcW w:w="9576" w:type="dxa"/>
          </w:tcPr>
          <w:p w:rsidR="008423E4" w:rsidRPr="00A8133F" w:rsidRDefault="002F5D1D" w:rsidP="00CB64F4">
            <w:pPr>
              <w:rPr>
                <w:b/>
              </w:rPr>
            </w:pPr>
            <w:r w:rsidRPr="009C1E9A">
              <w:rPr>
                <w:b/>
                <w:u w:val="single"/>
              </w:rPr>
              <w:t>ANALYSIS</w:t>
            </w:r>
            <w:r>
              <w:rPr>
                <w:b/>
              </w:rPr>
              <w:t xml:space="preserve"> </w:t>
            </w:r>
          </w:p>
          <w:p w:rsidR="008423E4" w:rsidRDefault="002F5D1D" w:rsidP="00CB64F4"/>
          <w:p w:rsidR="008423E4" w:rsidRDefault="002F5D1D" w:rsidP="00CB64F4">
            <w:pPr>
              <w:pStyle w:val="Header"/>
              <w:jc w:val="both"/>
            </w:pPr>
            <w:r>
              <w:t>H.B. 1837 amends the Transportation Code to designate the portion of U.S. Highway 67 in Titus County between its intersec</w:t>
            </w:r>
            <w:r>
              <w:t>tion with Farm-to-Market Road 2348 and the eastern municipal boundary of Mount Pleasant as the Titus County World War II Veterans Memorial Highway. The bill requires the Texas Department of Transportation, subject to a grant or donation of funds, to design</w:t>
            </w:r>
            <w:r>
              <w:t xml:space="preserve"> and construct markers indicating the designation as the </w:t>
            </w:r>
            <w:r w:rsidRPr="003577E5">
              <w:t xml:space="preserve">Titus County World War II Veterans Memorial Highway </w:t>
            </w:r>
            <w:r>
              <w:t>and any other appropriate information and to erect a marker at each end of the highway and at appropriate intermediate sites along the highway</w:t>
            </w:r>
            <w:r>
              <w:t>.</w:t>
            </w:r>
          </w:p>
          <w:p w:rsidR="008423E4" w:rsidRPr="00835628" w:rsidRDefault="002F5D1D" w:rsidP="00CB64F4">
            <w:pPr>
              <w:rPr>
                <w:b/>
              </w:rPr>
            </w:pPr>
          </w:p>
        </w:tc>
      </w:tr>
      <w:tr w:rsidR="006D66CC" w:rsidTr="00345119">
        <w:tc>
          <w:tcPr>
            <w:tcW w:w="9576" w:type="dxa"/>
          </w:tcPr>
          <w:p w:rsidR="008423E4" w:rsidRPr="00A8133F" w:rsidRDefault="002F5D1D" w:rsidP="00CB64F4">
            <w:pPr>
              <w:rPr>
                <w:b/>
              </w:rPr>
            </w:pPr>
            <w:r w:rsidRPr="009C1E9A">
              <w:rPr>
                <w:b/>
                <w:u w:val="single"/>
              </w:rPr>
              <w:t>E</w:t>
            </w:r>
            <w:r w:rsidRPr="009C1E9A">
              <w:rPr>
                <w:b/>
                <w:u w:val="single"/>
              </w:rPr>
              <w:t>FFECTIVE DATE</w:t>
            </w:r>
            <w:r>
              <w:rPr>
                <w:b/>
              </w:rPr>
              <w:t xml:space="preserve"> </w:t>
            </w:r>
          </w:p>
          <w:p w:rsidR="008423E4" w:rsidRDefault="002F5D1D" w:rsidP="00CB64F4"/>
          <w:p w:rsidR="008423E4" w:rsidRPr="003624F2" w:rsidRDefault="002F5D1D" w:rsidP="00CB64F4">
            <w:pPr>
              <w:pStyle w:val="Header"/>
              <w:tabs>
                <w:tab w:val="clear" w:pos="4320"/>
                <w:tab w:val="clear" w:pos="8640"/>
              </w:tabs>
              <w:jc w:val="both"/>
            </w:pPr>
            <w:r>
              <w:t>September 1, 2019.</w:t>
            </w:r>
          </w:p>
          <w:p w:rsidR="008423E4" w:rsidRPr="00233FDB" w:rsidRDefault="002F5D1D" w:rsidP="00CB64F4">
            <w:pPr>
              <w:rPr>
                <w:b/>
              </w:rPr>
            </w:pPr>
          </w:p>
        </w:tc>
      </w:tr>
    </w:tbl>
    <w:p w:rsidR="008423E4" w:rsidRPr="00BE0E75" w:rsidRDefault="002F5D1D" w:rsidP="008423E4">
      <w:pPr>
        <w:spacing w:line="480" w:lineRule="auto"/>
        <w:jc w:val="both"/>
        <w:rPr>
          <w:rFonts w:ascii="Arial" w:hAnsi="Arial"/>
          <w:sz w:val="16"/>
          <w:szCs w:val="16"/>
        </w:rPr>
      </w:pPr>
    </w:p>
    <w:p w:rsidR="004108C3" w:rsidRPr="008423E4" w:rsidRDefault="002F5D1D"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5D1D">
      <w:r>
        <w:separator/>
      </w:r>
    </w:p>
  </w:endnote>
  <w:endnote w:type="continuationSeparator" w:id="0">
    <w:p w:rsidR="00000000" w:rsidRDefault="002F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F5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D66CC" w:rsidTr="009C1E9A">
      <w:trPr>
        <w:cantSplit/>
      </w:trPr>
      <w:tc>
        <w:tcPr>
          <w:tcW w:w="0" w:type="pct"/>
        </w:tcPr>
        <w:p w:rsidR="00137D90" w:rsidRDefault="002F5D1D" w:rsidP="009C1E9A">
          <w:pPr>
            <w:pStyle w:val="Footer"/>
            <w:tabs>
              <w:tab w:val="clear" w:pos="8640"/>
              <w:tab w:val="right" w:pos="9360"/>
            </w:tabs>
          </w:pPr>
        </w:p>
      </w:tc>
      <w:tc>
        <w:tcPr>
          <w:tcW w:w="2395" w:type="pct"/>
        </w:tcPr>
        <w:p w:rsidR="00137D90" w:rsidRDefault="002F5D1D" w:rsidP="009C1E9A">
          <w:pPr>
            <w:pStyle w:val="Footer"/>
            <w:tabs>
              <w:tab w:val="clear" w:pos="8640"/>
              <w:tab w:val="right" w:pos="9360"/>
            </w:tabs>
          </w:pPr>
        </w:p>
        <w:p w:rsidR="001A4310" w:rsidRDefault="002F5D1D" w:rsidP="009C1E9A">
          <w:pPr>
            <w:pStyle w:val="Footer"/>
            <w:tabs>
              <w:tab w:val="clear" w:pos="8640"/>
              <w:tab w:val="right" w:pos="9360"/>
            </w:tabs>
          </w:pPr>
        </w:p>
        <w:p w:rsidR="00137D90" w:rsidRDefault="002F5D1D" w:rsidP="009C1E9A">
          <w:pPr>
            <w:pStyle w:val="Footer"/>
            <w:tabs>
              <w:tab w:val="clear" w:pos="8640"/>
              <w:tab w:val="right" w:pos="9360"/>
            </w:tabs>
          </w:pPr>
        </w:p>
      </w:tc>
      <w:tc>
        <w:tcPr>
          <w:tcW w:w="2453" w:type="pct"/>
        </w:tcPr>
        <w:p w:rsidR="00137D90" w:rsidRDefault="002F5D1D" w:rsidP="009C1E9A">
          <w:pPr>
            <w:pStyle w:val="Footer"/>
            <w:tabs>
              <w:tab w:val="clear" w:pos="8640"/>
              <w:tab w:val="right" w:pos="9360"/>
            </w:tabs>
            <w:jc w:val="right"/>
          </w:pPr>
        </w:p>
      </w:tc>
    </w:tr>
    <w:tr w:rsidR="006D66CC" w:rsidTr="009C1E9A">
      <w:trPr>
        <w:cantSplit/>
      </w:trPr>
      <w:tc>
        <w:tcPr>
          <w:tcW w:w="0" w:type="pct"/>
        </w:tcPr>
        <w:p w:rsidR="00EC379B" w:rsidRDefault="002F5D1D" w:rsidP="009C1E9A">
          <w:pPr>
            <w:pStyle w:val="Footer"/>
            <w:tabs>
              <w:tab w:val="clear" w:pos="8640"/>
              <w:tab w:val="right" w:pos="9360"/>
            </w:tabs>
          </w:pPr>
        </w:p>
      </w:tc>
      <w:tc>
        <w:tcPr>
          <w:tcW w:w="2395" w:type="pct"/>
        </w:tcPr>
        <w:p w:rsidR="00EC379B" w:rsidRPr="009C1E9A" w:rsidRDefault="002F5D1D" w:rsidP="009C1E9A">
          <w:pPr>
            <w:pStyle w:val="Footer"/>
            <w:tabs>
              <w:tab w:val="clear" w:pos="8640"/>
              <w:tab w:val="right" w:pos="9360"/>
            </w:tabs>
            <w:rPr>
              <w:rFonts w:ascii="Shruti" w:hAnsi="Shruti"/>
              <w:sz w:val="22"/>
            </w:rPr>
          </w:pPr>
          <w:r>
            <w:rPr>
              <w:rFonts w:ascii="Shruti" w:hAnsi="Shruti"/>
              <w:sz w:val="22"/>
            </w:rPr>
            <w:t>86R 20731</w:t>
          </w:r>
        </w:p>
      </w:tc>
      <w:tc>
        <w:tcPr>
          <w:tcW w:w="2453" w:type="pct"/>
        </w:tcPr>
        <w:p w:rsidR="00EC379B" w:rsidRDefault="002F5D1D" w:rsidP="009C1E9A">
          <w:pPr>
            <w:pStyle w:val="Footer"/>
            <w:tabs>
              <w:tab w:val="clear" w:pos="8640"/>
              <w:tab w:val="right" w:pos="9360"/>
            </w:tabs>
            <w:jc w:val="right"/>
          </w:pPr>
          <w:r>
            <w:fldChar w:fldCharType="begin"/>
          </w:r>
          <w:r>
            <w:instrText xml:space="preserve"> DOCPROPERTY  OTID  \* MERGEFORMAT </w:instrText>
          </w:r>
          <w:r>
            <w:fldChar w:fldCharType="separate"/>
          </w:r>
          <w:r>
            <w:t>19.78.681</w:t>
          </w:r>
          <w:r>
            <w:fldChar w:fldCharType="end"/>
          </w:r>
        </w:p>
      </w:tc>
    </w:tr>
    <w:tr w:rsidR="006D66CC" w:rsidTr="009C1E9A">
      <w:trPr>
        <w:cantSplit/>
      </w:trPr>
      <w:tc>
        <w:tcPr>
          <w:tcW w:w="0" w:type="pct"/>
        </w:tcPr>
        <w:p w:rsidR="00EC379B" w:rsidRDefault="002F5D1D" w:rsidP="009C1E9A">
          <w:pPr>
            <w:pStyle w:val="Footer"/>
            <w:tabs>
              <w:tab w:val="clear" w:pos="4320"/>
              <w:tab w:val="clear" w:pos="8640"/>
              <w:tab w:val="left" w:pos="2865"/>
            </w:tabs>
          </w:pPr>
        </w:p>
      </w:tc>
      <w:tc>
        <w:tcPr>
          <w:tcW w:w="2395" w:type="pct"/>
        </w:tcPr>
        <w:p w:rsidR="00EC379B" w:rsidRPr="009C1E9A" w:rsidRDefault="002F5D1D" w:rsidP="009C1E9A">
          <w:pPr>
            <w:pStyle w:val="Footer"/>
            <w:tabs>
              <w:tab w:val="clear" w:pos="4320"/>
              <w:tab w:val="clear" w:pos="8640"/>
              <w:tab w:val="left" w:pos="2865"/>
            </w:tabs>
            <w:rPr>
              <w:rFonts w:ascii="Shruti" w:hAnsi="Shruti"/>
              <w:sz w:val="22"/>
            </w:rPr>
          </w:pPr>
        </w:p>
      </w:tc>
      <w:tc>
        <w:tcPr>
          <w:tcW w:w="2453" w:type="pct"/>
        </w:tcPr>
        <w:p w:rsidR="00EC379B" w:rsidRDefault="002F5D1D" w:rsidP="006D504F">
          <w:pPr>
            <w:pStyle w:val="Footer"/>
            <w:rPr>
              <w:rStyle w:val="PageNumber"/>
            </w:rPr>
          </w:pPr>
        </w:p>
        <w:p w:rsidR="00EC379B" w:rsidRDefault="002F5D1D" w:rsidP="009C1E9A">
          <w:pPr>
            <w:pStyle w:val="Footer"/>
            <w:tabs>
              <w:tab w:val="clear" w:pos="8640"/>
              <w:tab w:val="right" w:pos="9360"/>
            </w:tabs>
            <w:jc w:val="right"/>
          </w:pPr>
        </w:p>
      </w:tc>
    </w:tr>
    <w:tr w:rsidR="006D66CC" w:rsidTr="009C1E9A">
      <w:trPr>
        <w:cantSplit/>
        <w:trHeight w:val="323"/>
      </w:trPr>
      <w:tc>
        <w:tcPr>
          <w:tcW w:w="0" w:type="pct"/>
          <w:gridSpan w:val="3"/>
        </w:tcPr>
        <w:p w:rsidR="00EC379B" w:rsidRDefault="002F5D1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F5D1D" w:rsidP="009C1E9A">
          <w:pPr>
            <w:pStyle w:val="Footer"/>
            <w:tabs>
              <w:tab w:val="clear" w:pos="8640"/>
              <w:tab w:val="right" w:pos="9360"/>
            </w:tabs>
            <w:jc w:val="center"/>
          </w:pPr>
        </w:p>
      </w:tc>
    </w:tr>
  </w:tbl>
  <w:p w:rsidR="00EC379B" w:rsidRPr="00FF6F72" w:rsidRDefault="002F5D1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F5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F5D1D">
      <w:r>
        <w:separator/>
      </w:r>
    </w:p>
  </w:footnote>
  <w:footnote w:type="continuationSeparator" w:id="0">
    <w:p w:rsidR="00000000" w:rsidRDefault="002F5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F5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F5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F5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CC"/>
    <w:rsid w:val="002F5D1D"/>
    <w:rsid w:val="006D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A507DB-9297-4758-97CB-57AAB23A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577E5"/>
    <w:rPr>
      <w:sz w:val="16"/>
      <w:szCs w:val="16"/>
    </w:rPr>
  </w:style>
  <w:style w:type="paragraph" w:styleId="CommentText">
    <w:name w:val="annotation text"/>
    <w:basedOn w:val="Normal"/>
    <w:link w:val="CommentTextChar"/>
    <w:semiHidden/>
    <w:unhideWhenUsed/>
    <w:rsid w:val="003577E5"/>
    <w:rPr>
      <w:sz w:val="20"/>
      <w:szCs w:val="20"/>
    </w:rPr>
  </w:style>
  <w:style w:type="character" w:customStyle="1" w:styleId="CommentTextChar">
    <w:name w:val="Comment Text Char"/>
    <w:basedOn w:val="DefaultParagraphFont"/>
    <w:link w:val="CommentText"/>
    <w:semiHidden/>
    <w:rsid w:val="003577E5"/>
  </w:style>
  <w:style w:type="paragraph" w:styleId="CommentSubject">
    <w:name w:val="annotation subject"/>
    <w:basedOn w:val="CommentText"/>
    <w:next w:val="CommentText"/>
    <w:link w:val="CommentSubjectChar"/>
    <w:semiHidden/>
    <w:unhideWhenUsed/>
    <w:rsid w:val="003577E5"/>
    <w:rPr>
      <w:b/>
      <w:bCs/>
    </w:rPr>
  </w:style>
  <w:style w:type="character" w:customStyle="1" w:styleId="CommentSubjectChar">
    <w:name w:val="Comment Subject Char"/>
    <w:basedOn w:val="CommentTextChar"/>
    <w:link w:val="CommentSubject"/>
    <w:semiHidden/>
    <w:rsid w:val="00357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1305</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HB01837 (Committee Report (Unamended))</vt:lpstr>
    </vt:vector>
  </TitlesOfParts>
  <Company>State of Texas</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20731</dc:subject>
  <dc:creator>State of Texas</dc:creator>
  <dc:description>HB 1837 by Hefner-(H)Defense &amp; Veterans' Affairs</dc:description>
  <cp:lastModifiedBy>Erin Conway</cp:lastModifiedBy>
  <cp:revision>2</cp:revision>
  <cp:lastPrinted>2003-11-26T17:21:00Z</cp:lastPrinted>
  <dcterms:created xsi:type="dcterms:W3CDTF">2019-04-03T20:29:00Z</dcterms:created>
  <dcterms:modified xsi:type="dcterms:W3CDTF">2019-04-03T20:29:00Z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19.78.681</vt:lpwstr>
  </property>
</Properties>
</file>