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47CD" w:rsidTr="00345119">
        <w:tc>
          <w:tcPr>
            <w:tcW w:w="9576" w:type="dxa"/>
            <w:noWrap/>
          </w:tcPr>
          <w:p w:rsidR="008423E4" w:rsidRPr="0022177D" w:rsidRDefault="001236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3645" w:rsidP="008423E4">
      <w:pPr>
        <w:jc w:val="center"/>
      </w:pPr>
    </w:p>
    <w:p w:rsidR="008423E4" w:rsidRPr="00B31F0E" w:rsidRDefault="00123645" w:rsidP="008423E4"/>
    <w:p w:rsidR="008423E4" w:rsidRPr="00742794" w:rsidRDefault="001236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47CD" w:rsidTr="00345119">
        <w:tc>
          <w:tcPr>
            <w:tcW w:w="9576" w:type="dxa"/>
          </w:tcPr>
          <w:p w:rsidR="008423E4" w:rsidRPr="00861995" w:rsidRDefault="00123645" w:rsidP="00345119">
            <w:pPr>
              <w:jc w:val="right"/>
            </w:pPr>
            <w:r>
              <w:t>C.S.H.B. 1848</w:t>
            </w:r>
          </w:p>
        </w:tc>
      </w:tr>
      <w:tr w:rsidR="00C547CD" w:rsidTr="00345119">
        <w:tc>
          <w:tcPr>
            <w:tcW w:w="9576" w:type="dxa"/>
          </w:tcPr>
          <w:p w:rsidR="008423E4" w:rsidRPr="00861995" w:rsidRDefault="00123645" w:rsidP="00CC4AD2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C547CD" w:rsidTr="00345119">
        <w:tc>
          <w:tcPr>
            <w:tcW w:w="9576" w:type="dxa"/>
          </w:tcPr>
          <w:p w:rsidR="008423E4" w:rsidRPr="00861995" w:rsidRDefault="00123645" w:rsidP="00345119">
            <w:pPr>
              <w:jc w:val="right"/>
            </w:pPr>
            <w:r>
              <w:t>Human Services</w:t>
            </w:r>
          </w:p>
        </w:tc>
      </w:tr>
      <w:tr w:rsidR="00C547CD" w:rsidTr="00345119">
        <w:tc>
          <w:tcPr>
            <w:tcW w:w="9576" w:type="dxa"/>
          </w:tcPr>
          <w:p w:rsidR="008423E4" w:rsidRDefault="001236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3645" w:rsidP="008423E4">
      <w:pPr>
        <w:tabs>
          <w:tab w:val="right" w:pos="9360"/>
        </w:tabs>
      </w:pPr>
    </w:p>
    <w:p w:rsidR="008423E4" w:rsidRDefault="00123645" w:rsidP="008423E4"/>
    <w:p w:rsidR="008423E4" w:rsidRDefault="001236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47CD" w:rsidTr="00345119">
        <w:tc>
          <w:tcPr>
            <w:tcW w:w="9576" w:type="dxa"/>
          </w:tcPr>
          <w:p w:rsidR="008423E4" w:rsidRPr="00A8133F" w:rsidRDefault="00123645" w:rsidP="00F317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3645" w:rsidP="00F317DE"/>
          <w:p w:rsidR="00052874" w:rsidRDefault="00123645" w:rsidP="00F317DE">
            <w:pPr>
              <w:jc w:val="both"/>
            </w:pPr>
            <w:r>
              <w:t>Antibiotic resistance is a serious and escalating public health threat</w:t>
            </w:r>
            <w:r>
              <w:t>,</w:t>
            </w:r>
            <w:r>
              <w:t xml:space="preserve"> and the Department of State Health Services has made combating multidrug-resistant organisms a priority. It has been noted that these organisms and other infectious disease agents are especially threatening to long-term care facilities, which are home to </w:t>
            </w:r>
            <w:r>
              <w:t>some of the state</w:t>
            </w:r>
            <w:r>
              <w:t>'</w:t>
            </w:r>
            <w:r>
              <w:t xml:space="preserve">s most vulnerable residents. </w:t>
            </w:r>
            <w:r>
              <w:t>C.S.</w:t>
            </w:r>
            <w:r>
              <w:t>H.B. 1848 seeks to promote and protect the health of residents of these facilities by establishing antimicrobial stewardship regional advisory committees and requiring long-term care facility infection pre</w:t>
            </w:r>
            <w:r>
              <w:t>vention and control programs to</w:t>
            </w:r>
            <w:r>
              <w:t xml:space="preserve"> </w:t>
            </w:r>
            <w:r>
              <w:t>include</w:t>
            </w:r>
            <w:r>
              <w:t xml:space="preserve">, among other things, </w:t>
            </w:r>
            <w:r>
              <w:t>monitoring of multidrug-resistant organisms.</w:t>
            </w:r>
          </w:p>
          <w:p w:rsidR="008423E4" w:rsidRPr="00E26B13" w:rsidRDefault="00123645" w:rsidP="00F317DE">
            <w:pPr>
              <w:rPr>
                <w:b/>
              </w:rPr>
            </w:pPr>
            <w:r>
              <w:t xml:space="preserve"> </w:t>
            </w:r>
          </w:p>
        </w:tc>
      </w:tr>
      <w:tr w:rsidR="00C547CD" w:rsidTr="00345119">
        <w:tc>
          <w:tcPr>
            <w:tcW w:w="9576" w:type="dxa"/>
          </w:tcPr>
          <w:p w:rsidR="0017725B" w:rsidRDefault="00123645" w:rsidP="00F317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3645" w:rsidP="00F317DE">
            <w:pPr>
              <w:rPr>
                <w:b/>
                <w:u w:val="single"/>
              </w:rPr>
            </w:pPr>
          </w:p>
          <w:p w:rsidR="00B80AD6" w:rsidRPr="00B80AD6" w:rsidRDefault="00123645" w:rsidP="00F317D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123645" w:rsidP="00F317DE">
            <w:pPr>
              <w:rPr>
                <w:b/>
                <w:u w:val="single"/>
              </w:rPr>
            </w:pPr>
          </w:p>
        </w:tc>
      </w:tr>
      <w:tr w:rsidR="00C547CD" w:rsidTr="00345119">
        <w:tc>
          <w:tcPr>
            <w:tcW w:w="9576" w:type="dxa"/>
          </w:tcPr>
          <w:p w:rsidR="008423E4" w:rsidRPr="00A8133F" w:rsidRDefault="00123645" w:rsidP="00F317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3645" w:rsidP="00F317DE"/>
          <w:p w:rsidR="00B80AD6" w:rsidRDefault="00123645" w:rsidP="00F31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123645" w:rsidP="00F317DE">
            <w:pPr>
              <w:rPr>
                <w:b/>
              </w:rPr>
            </w:pPr>
          </w:p>
        </w:tc>
      </w:tr>
      <w:tr w:rsidR="00C547CD" w:rsidTr="00345119">
        <w:tc>
          <w:tcPr>
            <w:tcW w:w="9576" w:type="dxa"/>
          </w:tcPr>
          <w:p w:rsidR="008423E4" w:rsidRPr="00A8133F" w:rsidRDefault="00123645" w:rsidP="00F317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</w:p>
          <w:p w:rsidR="008423E4" w:rsidRDefault="00123645" w:rsidP="00F317DE"/>
          <w:p w:rsidR="00B80AD6" w:rsidRDefault="00123645" w:rsidP="00F317DE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1848 </w:t>
            </w:r>
            <w:r>
              <w:t xml:space="preserve">amends the Health and Safety Code to require each infection prevention and control program of a </w:t>
            </w:r>
            <w:r>
              <w:t>state-licensed</w:t>
            </w:r>
            <w:r>
              <w:t xml:space="preserve"> convalescent nursing facility </w:t>
            </w:r>
            <w:r>
              <w:t>or</w:t>
            </w:r>
            <w:r>
              <w:t xml:space="preserve"> related institution, assisted living facility, or intermediate care facility for individuals with an intellectual disability to include monitoring of key infectious agents, including multidrug-resistant organisms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proc</w:t>
            </w:r>
            <w:r>
              <w:t xml:space="preserve">edures for making rapid influenza diagnostic tests available to facility residents. </w:t>
            </w:r>
          </w:p>
          <w:p w:rsidR="00B80AD6" w:rsidRDefault="00123645" w:rsidP="00F317DE">
            <w:pPr>
              <w:pStyle w:val="Header"/>
              <w:jc w:val="both"/>
            </w:pPr>
          </w:p>
          <w:p w:rsidR="008423E4" w:rsidRDefault="00123645" w:rsidP="00F317DE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1848 </w:t>
            </w:r>
            <w:r>
              <w:t xml:space="preserve">requires </w:t>
            </w:r>
            <w:r>
              <w:t xml:space="preserve">the </w:t>
            </w:r>
            <w:r>
              <w:t xml:space="preserve">Department of State Health Services </w:t>
            </w:r>
            <w:r>
              <w:t xml:space="preserve">to </w:t>
            </w:r>
            <w:r w:rsidRPr="00B80AD6">
              <w:t>establish a regional advisory committee in each</w:t>
            </w:r>
            <w:r>
              <w:t xml:space="preserve"> </w:t>
            </w:r>
            <w:r w:rsidRPr="00B80AD6">
              <w:t>designated public health region to address antimicrobial</w:t>
            </w:r>
            <w:r w:rsidRPr="00B80AD6">
              <w:t xml:space="preserve"> stewardship in long-term care facilities and to improve antimicrobial stewardship through collaborative action.</w:t>
            </w:r>
            <w:r>
              <w:t xml:space="preserve"> The bill requires </w:t>
            </w:r>
            <w:r>
              <w:t>the</w:t>
            </w:r>
            <w:r>
              <w:t xml:space="preserve"> committee to include physicians, directors of nursing or equivalent consultants with long-term care facilities, public he</w:t>
            </w:r>
            <w:r>
              <w:t>alth officials knowledgeable about antimicrobial stewardship, and other interested parties.</w:t>
            </w:r>
          </w:p>
          <w:p w:rsidR="008423E4" w:rsidRPr="00835628" w:rsidRDefault="00123645" w:rsidP="00F317DE">
            <w:pPr>
              <w:rPr>
                <w:b/>
              </w:rPr>
            </w:pPr>
          </w:p>
        </w:tc>
      </w:tr>
      <w:tr w:rsidR="00C547CD" w:rsidTr="00345119">
        <w:tc>
          <w:tcPr>
            <w:tcW w:w="9576" w:type="dxa"/>
          </w:tcPr>
          <w:p w:rsidR="008423E4" w:rsidRPr="00A8133F" w:rsidRDefault="00123645" w:rsidP="00F317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3645" w:rsidP="00F317DE"/>
          <w:p w:rsidR="008423E4" w:rsidRPr="003624F2" w:rsidRDefault="00123645" w:rsidP="00F31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23645" w:rsidP="00F317DE">
            <w:pPr>
              <w:rPr>
                <w:b/>
              </w:rPr>
            </w:pPr>
          </w:p>
        </w:tc>
      </w:tr>
      <w:tr w:rsidR="00C547CD" w:rsidTr="00345119">
        <w:tc>
          <w:tcPr>
            <w:tcW w:w="9576" w:type="dxa"/>
          </w:tcPr>
          <w:p w:rsidR="00CC4AD2" w:rsidRDefault="00123645" w:rsidP="00F317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666C" w:rsidRDefault="00123645" w:rsidP="00F317DE">
            <w:pPr>
              <w:jc w:val="both"/>
            </w:pPr>
          </w:p>
          <w:p w:rsidR="008C666C" w:rsidRDefault="00123645" w:rsidP="00F317DE">
            <w:pPr>
              <w:jc w:val="both"/>
            </w:pPr>
            <w:r>
              <w:t>While C.S.H.B. 1848 may differ from the original in minor or nonsubstantive ways, the</w:t>
            </w:r>
            <w:r>
              <w:t xml:space="preserve"> following summarizes the substantial differences between the introduced and committee substitute versions of the bill.</w:t>
            </w:r>
          </w:p>
          <w:p w:rsidR="008C666C" w:rsidRDefault="00123645" w:rsidP="00F317DE">
            <w:pPr>
              <w:jc w:val="both"/>
            </w:pPr>
          </w:p>
          <w:p w:rsidR="00FC5A63" w:rsidRDefault="00123645" w:rsidP="00F317DE">
            <w:pPr>
              <w:jc w:val="both"/>
            </w:pPr>
            <w:r>
              <w:t>The substitute</w:t>
            </w:r>
            <w:r>
              <w:t xml:space="preserve"> does not include the provision</w:t>
            </w:r>
            <w:r>
              <w:t xml:space="preserve"> requiring each long-term care facility's infection prevention and control program</w:t>
            </w:r>
            <w:r>
              <w:t xml:space="preserve"> to include procedures for communicating </w:t>
            </w:r>
            <w:r w:rsidRPr="008C666C">
              <w:t>the presence of multidrug-resistant organism infections when admitting a resident to or transferring a</w:t>
            </w:r>
            <w:r>
              <w:t xml:space="preserve"> resident from the facility.</w:t>
            </w:r>
            <w:r>
              <w:t xml:space="preserve"> </w:t>
            </w:r>
          </w:p>
          <w:p w:rsidR="00FC5A63" w:rsidRDefault="00123645" w:rsidP="00F317DE">
            <w:pPr>
              <w:jc w:val="both"/>
            </w:pPr>
          </w:p>
          <w:p w:rsidR="008C666C" w:rsidRDefault="00123645" w:rsidP="00F317DE">
            <w:pPr>
              <w:jc w:val="both"/>
            </w:pPr>
            <w:r>
              <w:t>The substitute</w:t>
            </w:r>
            <w:r>
              <w:t xml:space="preserve"> does not include the provision </w:t>
            </w:r>
            <w:r>
              <w:t xml:space="preserve">requiring the Health and Human Services Commission to ensure that each such program includes a requirement for the facility to report when two or more confirmed cases of influenza occur among the facility residents within a 72-hour period. </w:t>
            </w:r>
          </w:p>
          <w:p w:rsidR="008C666C" w:rsidRPr="008C666C" w:rsidRDefault="00123645" w:rsidP="00F317DE">
            <w:pPr>
              <w:jc w:val="both"/>
            </w:pPr>
          </w:p>
        </w:tc>
      </w:tr>
      <w:tr w:rsidR="00C547CD" w:rsidTr="00345119">
        <w:tc>
          <w:tcPr>
            <w:tcW w:w="9576" w:type="dxa"/>
          </w:tcPr>
          <w:p w:rsidR="00CC4AD2" w:rsidRPr="009C1E9A" w:rsidRDefault="00123645" w:rsidP="00F317DE">
            <w:pPr>
              <w:rPr>
                <w:b/>
                <w:u w:val="single"/>
              </w:rPr>
            </w:pPr>
          </w:p>
        </w:tc>
      </w:tr>
      <w:tr w:rsidR="00C547CD" w:rsidTr="00345119">
        <w:tc>
          <w:tcPr>
            <w:tcW w:w="9576" w:type="dxa"/>
          </w:tcPr>
          <w:p w:rsidR="00CC4AD2" w:rsidRPr="00CC4AD2" w:rsidRDefault="00123645" w:rsidP="00F317DE">
            <w:pPr>
              <w:jc w:val="both"/>
            </w:pPr>
          </w:p>
        </w:tc>
      </w:tr>
    </w:tbl>
    <w:p w:rsidR="008423E4" w:rsidRPr="00BE0E75" w:rsidRDefault="001236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36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645">
      <w:r>
        <w:separator/>
      </w:r>
    </w:p>
  </w:endnote>
  <w:endnote w:type="continuationSeparator" w:id="0">
    <w:p w:rsidR="00000000" w:rsidRDefault="001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47CD" w:rsidTr="009C1E9A">
      <w:trPr>
        <w:cantSplit/>
      </w:trPr>
      <w:tc>
        <w:tcPr>
          <w:tcW w:w="0" w:type="pct"/>
        </w:tcPr>
        <w:p w:rsidR="00137D90" w:rsidRDefault="001236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36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36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36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36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7CD" w:rsidTr="009C1E9A">
      <w:trPr>
        <w:cantSplit/>
      </w:trPr>
      <w:tc>
        <w:tcPr>
          <w:tcW w:w="0" w:type="pct"/>
        </w:tcPr>
        <w:p w:rsidR="00EC379B" w:rsidRDefault="001236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36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24230</w:t>
          </w:r>
        </w:p>
      </w:tc>
      <w:tc>
        <w:tcPr>
          <w:tcW w:w="2453" w:type="pct"/>
        </w:tcPr>
        <w:p w:rsidR="00EC379B" w:rsidRDefault="001236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19.93.571</w:t>
          </w:r>
          <w:r>
            <w:fldChar w:fldCharType="end"/>
          </w:r>
        </w:p>
      </w:tc>
    </w:tr>
    <w:tr w:rsidR="00C547CD" w:rsidTr="009C1E9A">
      <w:trPr>
        <w:cantSplit/>
      </w:trPr>
      <w:tc>
        <w:tcPr>
          <w:tcW w:w="0" w:type="pct"/>
        </w:tcPr>
        <w:p w:rsidR="00EC379B" w:rsidRDefault="001236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36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19439</w:t>
          </w:r>
        </w:p>
      </w:tc>
      <w:tc>
        <w:tcPr>
          <w:tcW w:w="2453" w:type="pct"/>
        </w:tcPr>
        <w:p w:rsidR="00EC379B" w:rsidRDefault="00123645" w:rsidP="006D504F">
          <w:pPr>
            <w:pStyle w:val="Footer"/>
            <w:rPr>
              <w:rStyle w:val="PageNumber"/>
            </w:rPr>
          </w:pPr>
        </w:p>
        <w:p w:rsidR="00EC379B" w:rsidRDefault="001236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7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36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236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36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645">
      <w:r>
        <w:separator/>
      </w:r>
    </w:p>
  </w:footnote>
  <w:footnote w:type="continuationSeparator" w:id="0">
    <w:p w:rsidR="00000000" w:rsidRDefault="0012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3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D25"/>
    <w:multiLevelType w:val="hybridMultilevel"/>
    <w:tmpl w:val="78721226"/>
    <w:lvl w:ilvl="0" w:tplc="8C3C4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AA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0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1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67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CB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04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45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4F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D"/>
    <w:rsid w:val="00123645"/>
    <w:rsid w:val="00C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D6E44F-CD23-4804-9D31-B3BDDA31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4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E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E2F"/>
    <w:rPr>
      <w:b/>
      <w:bCs/>
    </w:rPr>
  </w:style>
  <w:style w:type="paragraph" w:styleId="Revision">
    <w:name w:val="Revision"/>
    <w:hidden/>
    <w:uiPriority w:val="99"/>
    <w:semiHidden/>
    <w:rsid w:val="00256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2699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HB01848 (Committee Report (Substituted))</vt:lpstr>
    </vt:vector>
  </TitlesOfParts>
  <Company>State of Texas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24230</dc:subject>
  <dc:creator>State of Texas</dc:creator>
  <dc:description>HB 1848 by Klick-(H)Human Services (Substitute Document Number: 86R 19439)</dc:description>
  <cp:lastModifiedBy>Erin Conway</cp:lastModifiedBy>
  <cp:revision>2</cp:revision>
  <cp:lastPrinted>2003-11-26T17:21:00Z</cp:lastPrinted>
  <dcterms:created xsi:type="dcterms:W3CDTF">2019-04-10T15:45:00Z</dcterms:created>
  <dcterms:modified xsi:type="dcterms:W3CDTF">2019-04-10T15:45:00Z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19.93.571</vt:lpwstr>
  </property>
</Properties>
</file>