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E1" w:rsidRDefault="009A6C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ABF7E4CC054646870930FA31D78775"/>
          </w:placeholder>
        </w:sdtPr>
        <w:sdtContent>
          <w:r w:rsidRPr="005C2A78">
            <w:rPr>
              <w:rFonts w:cs="Times New Roman"/>
              <w:b/>
              <w:szCs w:val="24"/>
              <w:u w:val="single"/>
            </w:rPr>
            <w:t>BILL ANALYSIS</w:t>
          </w:r>
        </w:sdtContent>
      </w:sdt>
    </w:p>
    <w:p w:rsidR="009A6CE1" w:rsidRPr="00585C31" w:rsidRDefault="009A6CE1" w:rsidP="000F1DF9">
      <w:pPr>
        <w:spacing w:after="0" w:line="240" w:lineRule="auto"/>
        <w:rPr>
          <w:rFonts w:cs="Times New Roman"/>
          <w:szCs w:val="24"/>
        </w:rPr>
      </w:pPr>
    </w:p>
    <w:p w:rsidR="009A6CE1" w:rsidRPr="00585C31" w:rsidRDefault="009A6C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6CE1" w:rsidTr="000F1DF9">
        <w:tc>
          <w:tcPr>
            <w:tcW w:w="2718" w:type="dxa"/>
          </w:tcPr>
          <w:p w:rsidR="009A6CE1" w:rsidRPr="005C2A78" w:rsidRDefault="009A6CE1" w:rsidP="006D756B">
            <w:pPr>
              <w:rPr>
                <w:rFonts w:cs="Times New Roman"/>
                <w:szCs w:val="24"/>
              </w:rPr>
            </w:pPr>
            <w:sdt>
              <w:sdtPr>
                <w:rPr>
                  <w:rFonts w:cs="Times New Roman"/>
                  <w:szCs w:val="24"/>
                </w:rPr>
                <w:alias w:val="Agency Title"/>
                <w:tag w:val="AgencyTitleContentControl"/>
                <w:id w:val="1920747753"/>
                <w:lock w:val="sdtContentLocked"/>
                <w:placeholder>
                  <w:docPart w:val="14066C30F0E743498AFC17C265B9E109"/>
                </w:placeholder>
              </w:sdtPr>
              <w:sdtEndPr>
                <w:rPr>
                  <w:rFonts w:cstheme="minorBidi"/>
                  <w:szCs w:val="22"/>
                </w:rPr>
              </w:sdtEndPr>
              <w:sdtContent>
                <w:r>
                  <w:rPr>
                    <w:rFonts w:cs="Times New Roman"/>
                    <w:szCs w:val="24"/>
                  </w:rPr>
                  <w:t>Senate Research Center</w:t>
                </w:r>
              </w:sdtContent>
            </w:sdt>
          </w:p>
        </w:tc>
        <w:tc>
          <w:tcPr>
            <w:tcW w:w="6858" w:type="dxa"/>
          </w:tcPr>
          <w:p w:rsidR="009A6CE1" w:rsidRPr="00FF6471" w:rsidRDefault="009A6CE1" w:rsidP="000F1DF9">
            <w:pPr>
              <w:jc w:val="right"/>
              <w:rPr>
                <w:rFonts w:cs="Times New Roman"/>
                <w:szCs w:val="24"/>
              </w:rPr>
            </w:pPr>
            <w:sdt>
              <w:sdtPr>
                <w:rPr>
                  <w:rFonts w:cs="Times New Roman"/>
                  <w:szCs w:val="24"/>
                </w:rPr>
                <w:alias w:val="Bill Number"/>
                <w:tag w:val="BillNumberOne"/>
                <w:id w:val="-410784069"/>
                <w:lock w:val="sdtContentLocked"/>
                <w:placeholder>
                  <w:docPart w:val="A0DC5081D5E448FA8D14043497831E9F"/>
                </w:placeholder>
              </w:sdtPr>
              <w:sdtContent>
                <w:r>
                  <w:rPr>
                    <w:rFonts w:cs="Times New Roman"/>
                    <w:szCs w:val="24"/>
                  </w:rPr>
                  <w:t>H.B. 1883</w:t>
                </w:r>
              </w:sdtContent>
            </w:sdt>
          </w:p>
        </w:tc>
      </w:tr>
      <w:tr w:rsidR="009A6CE1" w:rsidTr="000F1DF9">
        <w:sdt>
          <w:sdtPr>
            <w:rPr>
              <w:rFonts w:cs="Times New Roman"/>
              <w:szCs w:val="24"/>
            </w:rPr>
            <w:alias w:val="TLCNumber"/>
            <w:tag w:val="TLCNumber"/>
            <w:id w:val="-542600604"/>
            <w:lock w:val="sdtLocked"/>
            <w:placeholder>
              <w:docPart w:val="6952E4F277B147B8B744FD4A6A6547D8"/>
            </w:placeholder>
          </w:sdtPr>
          <w:sdtContent>
            <w:tc>
              <w:tcPr>
                <w:tcW w:w="2718" w:type="dxa"/>
              </w:tcPr>
              <w:p w:rsidR="009A6CE1" w:rsidRPr="000F1DF9" w:rsidRDefault="009A6CE1" w:rsidP="00C65088">
                <w:pPr>
                  <w:rPr>
                    <w:rFonts w:cs="Times New Roman"/>
                    <w:szCs w:val="24"/>
                  </w:rPr>
                </w:pPr>
                <w:r>
                  <w:rPr>
                    <w:rFonts w:cs="Times New Roman"/>
                    <w:szCs w:val="24"/>
                  </w:rPr>
                  <w:t>86R400 LHC-D</w:t>
                </w:r>
              </w:p>
            </w:tc>
          </w:sdtContent>
        </w:sdt>
        <w:tc>
          <w:tcPr>
            <w:tcW w:w="6858" w:type="dxa"/>
          </w:tcPr>
          <w:p w:rsidR="009A6CE1" w:rsidRPr="005C2A78" w:rsidRDefault="009A6CE1" w:rsidP="006D756B">
            <w:pPr>
              <w:jc w:val="right"/>
              <w:rPr>
                <w:rFonts w:cs="Times New Roman"/>
                <w:szCs w:val="24"/>
              </w:rPr>
            </w:pPr>
            <w:sdt>
              <w:sdtPr>
                <w:rPr>
                  <w:rFonts w:cs="Times New Roman"/>
                  <w:szCs w:val="24"/>
                </w:rPr>
                <w:alias w:val="Author Label"/>
                <w:tag w:val="By"/>
                <w:id w:val="72399597"/>
                <w:lock w:val="sdtLocked"/>
                <w:placeholder>
                  <w:docPart w:val="A52A664B8F3241FBB232151BD517F0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05F3A6C30E4B25852E69F9523963E5"/>
                </w:placeholder>
              </w:sdtPr>
              <w:sdtContent>
                <w:r>
                  <w:rPr>
                    <w:rFonts w:cs="Times New Roman"/>
                    <w:szCs w:val="24"/>
                  </w:rPr>
                  <w:t>Bonnen, Greg; Guillen</w:t>
                </w:r>
              </w:sdtContent>
            </w:sdt>
            <w:sdt>
              <w:sdtPr>
                <w:rPr>
                  <w:rFonts w:cs="Times New Roman"/>
                  <w:szCs w:val="24"/>
                </w:rPr>
                <w:alias w:val="Sponsor"/>
                <w:tag w:val="Sponsor"/>
                <w:id w:val="-2039656131"/>
                <w:lock w:val="sdtContentLocked"/>
                <w:placeholder>
                  <w:docPart w:val="F6E8F2B575DE49A7A5958049080186C7"/>
                </w:placeholder>
              </w:sdtPr>
              <w:sdtContent>
                <w:r>
                  <w:rPr>
                    <w:rFonts w:cs="Times New Roman"/>
                    <w:szCs w:val="24"/>
                  </w:rPr>
                  <w:t xml:space="preserve"> (Creighton)</w:t>
                </w:r>
              </w:sdtContent>
            </w:sdt>
          </w:p>
        </w:tc>
      </w:tr>
      <w:tr w:rsidR="009A6CE1" w:rsidTr="000F1DF9">
        <w:tc>
          <w:tcPr>
            <w:tcW w:w="2718" w:type="dxa"/>
          </w:tcPr>
          <w:p w:rsidR="009A6CE1" w:rsidRPr="00BC7495" w:rsidRDefault="009A6CE1" w:rsidP="000F1DF9">
            <w:pPr>
              <w:rPr>
                <w:rFonts w:cs="Times New Roman"/>
                <w:szCs w:val="24"/>
              </w:rPr>
            </w:pPr>
          </w:p>
        </w:tc>
        <w:sdt>
          <w:sdtPr>
            <w:rPr>
              <w:rFonts w:cs="Times New Roman"/>
              <w:szCs w:val="24"/>
            </w:rPr>
            <w:alias w:val="Committee"/>
            <w:tag w:val="Committee"/>
            <w:id w:val="1914272295"/>
            <w:lock w:val="sdtContentLocked"/>
            <w:placeholder>
              <w:docPart w:val="2B629ACCBE214B44AD384056A08B5F9C"/>
            </w:placeholder>
          </w:sdtPr>
          <w:sdtContent>
            <w:tc>
              <w:tcPr>
                <w:tcW w:w="6858" w:type="dxa"/>
              </w:tcPr>
              <w:p w:rsidR="009A6CE1" w:rsidRPr="00FF6471" w:rsidRDefault="009A6CE1" w:rsidP="000F1DF9">
                <w:pPr>
                  <w:jc w:val="right"/>
                  <w:rPr>
                    <w:rFonts w:cs="Times New Roman"/>
                    <w:szCs w:val="24"/>
                  </w:rPr>
                </w:pPr>
                <w:r>
                  <w:rPr>
                    <w:rFonts w:cs="Times New Roman"/>
                    <w:szCs w:val="24"/>
                  </w:rPr>
                  <w:t>Property Tax</w:t>
                </w:r>
              </w:p>
            </w:tc>
          </w:sdtContent>
        </w:sdt>
      </w:tr>
      <w:tr w:rsidR="009A6CE1" w:rsidTr="000F1DF9">
        <w:tc>
          <w:tcPr>
            <w:tcW w:w="2718" w:type="dxa"/>
          </w:tcPr>
          <w:p w:rsidR="009A6CE1" w:rsidRPr="00BC7495" w:rsidRDefault="009A6CE1" w:rsidP="000F1DF9">
            <w:pPr>
              <w:rPr>
                <w:rFonts w:cs="Times New Roman"/>
                <w:szCs w:val="24"/>
              </w:rPr>
            </w:pPr>
          </w:p>
        </w:tc>
        <w:sdt>
          <w:sdtPr>
            <w:rPr>
              <w:rFonts w:cs="Times New Roman"/>
              <w:szCs w:val="24"/>
            </w:rPr>
            <w:alias w:val="Date"/>
            <w:tag w:val="DateContentControl"/>
            <w:id w:val="1178081906"/>
            <w:lock w:val="sdtLocked"/>
            <w:placeholder>
              <w:docPart w:val="0F6D58918A3B4E97950E76DA3DC1DDCC"/>
            </w:placeholder>
            <w:date w:fullDate="2019-05-14T00:00:00Z">
              <w:dateFormat w:val="M/d/yyyy"/>
              <w:lid w:val="en-US"/>
              <w:storeMappedDataAs w:val="dateTime"/>
              <w:calendar w:val="gregorian"/>
            </w:date>
          </w:sdtPr>
          <w:sdtContent>
            <w:tc>
              <w:tcPr>
                <w:tcW w:w="6858" w:type="dxa"/>
              </w:tcPr>
              <w:p w:rsidR="009A6CE1" w:rsidRPr="00FF6471" w:rsidRDefault="009A6CE1" w:rsidP="000F1DF9">
                <w:pPr>
                  <w:jc w:val="right"/>
                  <w:rPr>
                    <w:rFonts w:cs="Times New Roman"/>
                    <w:szCs w:val="24"/>
                  </w:rPr>
                </w:pPr>
                <w:r>
                  <w:rPr>
                    <w:rFonts w:cs="Times New Roman"/>
                    <w:szCs w:val="24"/>
                  </w:rPr>
                  <w:t>5/14/2019</w:t>
                </w:r>
              </w:p>
            </w:tc>
          </w:sdtContent>
        </w:sdt>
      </w:tr>
      <w:tr w:rsidR="009A6CE1" w:rsidTr="000F1DF9">
        <w:tc>
          <w:tcPr>
            <w:tcW w:w="2718" w:type="dxa"/>
          </w:tcPr>
          <w:p w:rsidR="009A6CE1" w:rsidRPr="00BC7495" w:rsidRDefault="009A6CE1" w:rsidP="000F1DF9">
            <w:pPr>
              <w:rPr>
                <w:rFonts w:cs="Times New Roman"/>
                <w:szCs w:val="24"/>
              </w:rPr>
            </w:pPr>
          </w:p>
        </w:tc>
        <w:sdt>
          <w:sdtPr>
            <w:rPr>
              <w:rFonts w:cs="Times New Roman"/>
              <w:szCs w:val="24"/>
            </w:rPr>
            <w:alias w:val="BA Version"/>
            <w:tag w:val="BAVersion"/>
            <w:id w:val="-1685590809"/>
            <w:lock w:val="sdtContentLocked"/>
            <w:placeholder>
              <w:docPart w:val="7E7FDD7518944592A48F2108C723CD71"/>
            </w:placeholder>
          </w:sdtPr>
          <w:sdtContent>
            <w:tc>
              <w:tcPr>
                <w:tcW w:w="6858" w:type="dxa"/>
              </w:tcPr>
              <w:p w:rsidR="009A6CE1" w:rsidRPr="00FF6471" w:rsidRDefault="009A6CE1" w:rsidP="000F1DF9">
                <w:pPr>
                  <w:jc w:val="right"/>
                  <w:rPr>
                    <w:rFonts w:cs="Times New Roman"/>
                    <w:szCs w:val="24"/>
                  </w:rPr>
                </w:pPr>
                <w:r>
                  <w:rPr>
                    <w:rFonts w:cs="Times New Roman"/>
                    <w:szCs w:val="24"/>
                  </w:rPr>
                  <w:t>Engrossed</w:t>
                </w:r>
              </w:p>
            </w:tc>
          </w:sdtContent>
        </w:sdt>
      </w:tr>
    </w:tbl>
    <w:p w:rsidR="009A6CE1" w:rsidRPr="00FF6471" w:rsidRDefault="009A6CE1" w:rsidP="000F1DF9">
      <w:pPr>
        <w:spacing w:after="0" w:line="240" w:lineRule="auto"/>
        <w:rPr>
          <w:rFonts w:cs="Times New Roman"/>
          <w:szCs w:val="24"/>
        </w:rPr>
      </w:pPr>
    </w:p>
    <w:p w:rsidR="009A6CE1" w:rsidRPr="00FF6471" w:rsidRDefault="009A6CE1" w:rsidP="000F1DF9">
      <w:pPr>
        <w:spacing w:after="0" w:line="240" w:lineRule="auto"/>
        <w:rPr>
          <w:rFonts w:cs="Times New Roman"/>
          <w:szCs w:val="24"/>
        </w:rPr>
      </w:pPr>
    </w:p>
    <w:p w:rsidR="009A6CE1" w:rsidRPr="00FF6471" w:rsidRDefault="009A6C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085A590802423BA1C5E87C6E052B89"/>
        </w:placeholder>
      </w:sdtPr>
      <w:sdtContent>
        <w:p w:rsidR="009A6CE1" w:rsidRDefault="009A6C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B2736C01C243CBBC51584A76381BC4"/>
        </w:placeholder>
      </w:sdtPr>
      <w:sdtContent>
        <w:p w:rsidR="009A6CE1" w:rsidRPr="00AB1057" w:rsidRDefault="009A6CE1" w:rsidP="004B5CC6">
          <w:pPr>
            <w:pStyle w:val="NormalWeb"/>
            <w:spacing w:before="0" w:beforeAutospacing="0" w:after="0" w:afterAutospacing="0"/>
            <w:jc w:val="both"/>
            <w:divId w:val="1307785961"/>
            <w:rPr>
              <w:rFonts w:eastAsia="Times New Roman"/>
              <w:bCs/>
            </w:rPr>
          </w:pPr>
        </w:p>
        <w:p w:rsidR="009A6CE1" w:rsidRPr="00CC4E77" w:rsidRDefault="009A6CE1" w:rsidP="004B5CC6">
          <w:pPr>
            <w:pStyle w:val="NormalWeb"/>
            <w:spacing w:before="0" w:beforeAutospacing="0" w:after="0" w:afterAutospacing="0"/>
            <w:jc w:val="both"/>
            <w:divId w:val="1307785961"/>
            <w:rPr>
              <w:color w:val="000000"/>
            </w:rPr>
          </w:pPr>
          <w:r>
            <w:rPr>
              <w:color w:val="000000"/>
            </w:rPr>
            <w:t>The federal Service</w:t>
          </w:r>
          <w:r w:rsidRPr="00CC4E77">
            <w:rPr>
              <w:color w:val="000000"/>
            </w:rPr>
            <w:t xml:space="preserve">member Civil Relief Act (SCRA) allows courts considering tax payment contests to postpone court proceedings for up to 180 days after discharge of an active-duty service member, and allows the right of redemption of any property sold in a tax sale for 180 days after discharge. This courtesy, and the ability to defer payment of outstanding property tax for sixty days, has been extended to Texas military personnel serving in theatres of war or during a declared emergency, but not to all active duty service members. As a result, active-duty military personnel are afforded no flexibility when property tax payments are </w:t>
          </w:r>
          <w:r>
            <w:rPr>
              <w:color w:val="000000"/>
            </w:rPr>
            <w:t>due during the property owner'</w:t>
          </w:r>
          <w:r w:rsidRPr="00CC4E77">
            <w:rPr>
              <w:color w:val="000000"/>
            </w:rPr>
            <w:t xml:space="preserve">s military service away from home. </w:t>
          </w:r>
        </w:p>
        <w:p w:rsidR="009A6CE1" w:rsidRPr="00CC4E77" w:rsidRDefault="009A6CE1" w:rsidP="004B5CC6">
          <w:pPr>
            <w:pStyle w:val="NormalWeb"/>
            <w:spacing w:before="0" w:beforeAutospacing="0" w:after="0" w:afterAutospacing="0"/>
            <w:jc w:val="both"/>
            <w:divId w:val="1307785961"/>
            <w:rPr>
              <w:color w:val="000000"/>
            </w:rPr>
          </w:pPr>
        </w:p>
        <w:p w:rsidR="009A6CE1" w:rsidRDefault="009A6CE1" w:rsidP="004B5CC6">
          <w:pPr>
            <w:pStyle w:val="NormalWeb"/>
            <w:spacing w:before="0" w:beforeAutospacing="0" w:after="0" w:afterAutospacing="0"/>
            <w:jc w:val="both"/>
            <w:divId w:val="1307785961"/>
            <w:rPr>
              <w:color w:val="000000"/>
            </w:rPr>
          </w:pPr>
          <w:r>
            <w:rPr>
              <w:color w:val="000000"/>
            </w:rPr>
            <w:t>H.B. 1883 updates the Tax C</w:t>
          </w:r>
          <w:r w:rsidRPr="00CC4E77">
            <w:rPr>
              <w:color w:val="000000"/>
            </w:rPr>
            <w:t xml:space="preserve">ode to allow military personnel to defer payment of any outstanding property taxes without penalty or interest for 60 days. </w:t>
          </w:r>
        </w:p>
        <w:p w:rsidR="009A6CE1" w:rsidRPr="00CC4E77" w:rsidRDefault="009A6CE1" w:rsidP="004B5CC6">
          <w:pPr>
            <w:pStyle w:val="NormalWeb"/>
            <w:spacing w:before="0" w:beforeAutospacing="0" w:after="0" w:afterAutospacing="0"/>
            <w:jc w:val="both"/>
            <w:divId w:val="1307785961"/>
            <w:rPr>
              <w:color w:val="000000"/>
            </w:rPr>
          </w:pPr>
        </w:p>
        <w:p w:rsidR="009A6CE1" w:rsidRPr="00CC4E77" w:rsidRDefault="009A6CE1" w:rsidP="004B5CC6">
          <w:pPr>
            <w:pStyle w:val="NormalWeb"/>
            <w:spacing w:before="0" w:beforeAutospacing="0" w:after="0" w:afterAutospacing="0"/>
            <w:jc w:val="both"/>
            <w:divId w:val="1307785961"/>
            <w:rPr>
              <w:color w:val="000000"/>
            </w:rPr>
          </w:pPr>
          <w:r w:rsidRPr="00CC4E77">
            <w:rPr>
              <w:color w:val="000000"/>
            </w:rPr>
            <w:t>H.B. 1883 is an identical re-file of H</w:t>
          </w:r>
          <w:r>
            <w:rPr>
              <w:color w:val="000000"/>
            </w:rPr>
            <w:t>.</w:t>
          </w:r>
          <w:r w:rsidRPr="00CC4E77">
            <w:rPr>
              <w:color w:val="000000"/>
            </w:rPr>
            <w:t>B</w:t>
          </w:r>
          <w:r>
            <w:rPr>
              <w:color w:val="000000"/>
            </w:rPr>
            <w:t xml:space="preserve">. </w:t>
          </w:r>
          <w:r w:rsidRPr="00CC4E77">
            <w:rPr>
              <w:color w:val="000000"/>
            </w:rPr>
            <w:t>1632 from the 85th Regular Session, which passed the House.</w:t>
          </w:r>
        </w:p>
        <w:p w:rsidR="009A6CE1" w:rsidRPr="00D70925" w:rsidRDefault="009A6CE1" w:rsidP="004B5CC6">
          <w:pPr>
            <w:spacing w:after="0" w:line="240" w:lineRule="auto"/>
            <w:jc w:val="both"/>
            <w:rPr>
              <w:rFonts w:eastAsia="Times New Roman" w:cs="Times New Roman"/>
              <w:bCs/>
              <w:szCs w:val="24"/>
            </w:rPr>
          </w:pPr>
        </w:p>
      </w:sdtContent>
    </w:sdt>
    <w:p w:rsidR="009A6CE1" w:rsidRDefault="009A6CE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1883 </w:t>
      </w:r>
      <w:bookmarkStart w:id="1" w:name="AmendsCurrentLaw"/>
      <w:bookmarkEnd w:id="1"/>
      <w:r>
        <w:rPr>
          <w:rFonts w:cs="Times New Roman"/>
          <w:szCs w:val="24"/>
        </w:rPr>
        <w:t>amends current law relating to deferred payment of ad valorem taxes for certain persons serving in the United States armed forces.</w:t>
      </w:r>
    </w:p>
    <w:p w:rsidR="009A6CE1" w:rsidRPr="00CC4E77" w:rsidRDefault="009A6CE1" w:rsidP="000F1DF9">
      <w:pPr>
        <w:spacing w:after="0" w:line="240" w:lineRule="auto"/>
        <w:jc w:val="both"/>
        <w:rPr>
          <w:rFonts w:eastAsia="Times New Roman" w:cs="Times New Roman"/>
          <w:szCs w:val="24"/>
        </w:rPr>
      </w:pPr>
    </w:p>
    <w:p w:rsidR="009A6CE1" w:rsidRPr="005C2A78" w:rsidRDefault="009A6C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DC35A12E594D7DADC85CF381BF7E12"/>
          </w:placeholder>
        </w:sdtPr>
        <w:sdtContent>
          <w:r>
            <w:rPr>
              <w:rFonts w:eastAsia="Times New Roman" w:cs="Times New Roman"/>
              <w:b/>
              <w:szCs w:val="24"/>
              <w:u w:val="single"/>
            </w:rPr>
            <w:t>RULEMAKING AUTHORITY</w:t>
          </w:r>
        </w:sdtContent>
      </w:sdt>
    </w:p>
    <w:p w:rsidR="009A6CE1" w:rsidRPr="006529C4" w:rsidRDefault="009A6CE1" w:rsidP="00774EC7">
      <w:pPr>
        <w:spacing w:after="0" w:line="240" w:lineRule="auto"/>
        <w:jc w:val="both"/>
        <w:rPr>
          <w:rFonts w:cs="Times New Roman"/>
          <w:szCs w:val="24"/>
        </w:rPr>
      </w:pPr>
    </w:p>
    <w:p w:rsidR="009A6CE1" w:rsidRPr="006529C4" w:rsidRDefault="009A6C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6CE1" w:rsidRPr="006529C4" w:rsidRDefault="009A6CE1" w:rsidP="00774EC7">
      <w:pPr>
        <w:spacing w:after="0" w:line="240" w:lineRule="auto"/>
        <w:jc w:val="both"/>
        <w:rPr>
          <w:rFonts w:cs="Times New Roman"/>
          <w:szCs w:val="24"/>
        </w:rPr>
      </w:pPr>
    </w:p>
    <w:p w:rsidR="009A6CE1" w:rsidRPr="005C2A78" w:rsidRDefault="009A6C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965BDD55F441919FB2194966C8A543"/>
          </w:placeholder>
        </w:sdtPr>
        <w:sdtContent>
          <w:r>
            <w:rPr>
              <w:rFonts w:eastAsia="Times New Roman" w:cs="Times New Roman"/>
              <w:b/>
              <w:szCs w:val="24"/>
              <w:u w:val="single"/>
            </w:rPr>
            <w:t>SECTION BY SECTION ANALYSIS</w:t>
          </w:r>
        </w:sdtContent>
      </w:sdt>
    </w:p>
    <w:p w:rsidR="009A6CE1" w:rsidRPr="005C2A78" w:rsidRDefault="009A6CE1" w:rsidP="000F1DF9">
      <w:pPr>
        <w:spacing w:after="0" w:line="240" w:lineRule="auto"/>
        <w:jc w:val="both"/>
        <w:rPr>
          <w:rFonts w:eastAsia="Times New Roman" w:cs="Times New Roman"/>
          <w:szCs w:val="24"/>
        </w:rPr>
      </w:pPr>
    </w:p>
    <w:p w:rsidR="009A6CE1" w:rsidRDefault="009A6CE1" w:rsidP="00AB1057">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C4E77">
        <w:rPr>
          <w:rFonts w:eastAsia="Times New Roman" w:cs="Times New Roman"/>
          <w:szCs w:val="24"/>
        </w:rPr>
        <w:t>Sections 31.02(b) and (c), Tax Code, as follows:</w:t>
      </w:r>
      <w:r>
        <w:rPr>
          <w:rFonts w:eastAsia="Times New Roman" w:cs="Times New Roman"/>
          <w:szCs w:val="24"/>
        </w:rPr>
        <w:t xml:space="preserve"> </w:t>
      </w:r>
    </w:p>
    <w:p w:rsidR="009A6CE1" w:rsidRDefault="009A6CE1" w:rsidP="00AB1057">
      <w:pPr>
        <w:spacing w:line="240" w:lineRule="auto"/>
        <w:ind w:left="720"/>
        <w:jc w:val="both"/>
        <w:rPr>
          <w:rFonts w:eastAsia="Times New Roman" w:cs="Times New Roman"/>
          <w:szCs w:val="24"/>
        </w:rPr>
      </w:pPr>
      <w:r>
        <w:rPr>
          <w:rFonts w:eastAsia="Times New Roman" w:cs="Times New Roman"/>
          <w:szCs w:val="24"/>
        </w:rPr>
        <w:t xml:space="preserve">(b) </w:t>
      </w:r>
      <w:r w:rsidRPr="00CC4E77">
        <w:rPr>
          <w:rFonts w:eastAsia="Times New Roman" w:cs="Times New Roman"/>
          <w:szCs w:val="24"/>
        </w:rPr>
        <w:t>A</w:t>
      </w:r>
      <w:r>
        <w:rPr>
          <w:rFonts w:eastAsia="Times New Roman" w:cs="Times New Roman"/>
          <w:szCs w:val="24"/>
        </w:rPr>
        <w:t>uthorizes a</w:t>
      </w:r>
      <w:r w:rsidRPr="00CC4E77">
        <w:rPr>
          <w:rFonts w:eastAsia="Times New Roman" w:cs="Times New Roman"/>
          <w:szCs w:val="24"/>
        </w:rPr>
        <w:t>n eligible person serving on active duty in any branch of the United States armed forces</w:t>
      </w:r>
      <w:r>
        <w:rPr>
          <w:rFonts w:eastAsia="Times New Roman" w:cs="Times New Roman"/>
          <w:szCs w:val="24"/>
        </w:rPr>
        <w:t>, rather than a</w:t>
      </w:r>
      <w:r w:rsidRPr="00CC4E77">
        <w:rPr>
          <w:rFonts w:eastAsia="Times New Roman" w:cs="Times New Roman"/>
          <w:szCs w:val="24"/>
        </w:rPr>
        <w:t>n eligible person serving on active duty in any branch of the United States armed forces</w:t>
      </w:r>
      <w:r>
        <w:rPr>
          <w:rFonts w:eastAsia="Times New Roman" w:cs="Times New Roman"/>
          <w:szCs w:val="24"/>
        </w:rPr>
        <w:t xml:space="preserve"> </w:t>
      </w:r>
      <w:r w:rsidRPr="00CC4E77">
        <w:rPr>
          <w:rFonts w:eastAsia="Times New Roman" w:cs="Times New Roman"/>
          <w:szCs w:val="24"/>
        </w:rPr>
        <w:t>during a war or national emergency declared in accordance with federal law</w:t>
      </w:r>
      <w:r>
        <w:rPr>
          <w:rFonts w:eastAsia="Times New Roman" w:cs="Times New Roman"/>
          <w:szCs w:val="24"/>
        </w:rPr>
        <w:t>,</w:t>
      </w:r>
      <w:r w:rsidRPr="00CC4E77">
        <w:rPr>
          <w:rFonts w:eastAsia="Times New Roman" w:cs="Times New Roman"/>
          <w:szCs w:val="24"/>
        </w:rPr>
        <w:t xml:space="preserve"> </w:t>
      </w:r>
      <w:r>
        <w:rPr>
          <w:rFonts w:eastAsia="Times New Roman" w:cs="Times New Roman"/>
          <w:szCs w:val="24"/>
        </w:rPr>
        <w:t>to</w:t>
      </w:r>
      <w:r w:rsidRPr="00CC4E77">
        <w:rPr>
          <w:rFonts w:eastAsia="Times New Roman" w:cs="Times New Roman"/>
          <w:szCs w:val="24"/>
        </w:rPr>
        <w:t xml:space="preserve"> pay delinquent property taxes on property in which the person owns any interest without penalty or interest no later than the 60th day after the date on which the earliest of the following occurs:</w:t>
      </w:r>
      <w:r>
        <w:rPr>
          <w:rFonts w:eastAsia="Times New Roman" w:cs="Times New Roman"/>
          <w:szCs w:val="24"/>
        </w:rPr>
        <w:t xml:space="preserve"> </w:t>
      </w:r>
    </w:p>
    <w:p w:rsidR="009A6CE1" w:rsidRDefault="009A6CE1" w:rsidP="00AB1057">
      <w:pPr>
        <w:spacing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9A6CE1" w:rsidRDefault="009A6CE1" w:rsidP="00AB1057">
      <w:pPr>
        <w:spacing w:line="240" w:lineRule="auto"/>
        <w:ind w:left="1440"/>
        <w:jc w:val="both"/>
        <w:rPr>
          <w:rFonts w:eastAsia="Times New Roman" w:cs="Times New Roman"/>
          <w:szCs w:val="24"/>
        </w:rPr>
      </w:pPr>
      <w:r>
        <w:rPr>
          <w:rFonts w:eastAsia="Times New Roman" w:cs="Times New Roman"/>
          <w:szCs w:val="24"/>
        </w:rPr>
        <w:t>(2)–(3) makes nonsubstantive changes to these subdivisions; or</w:t>
      </w:r>
    </w:p>
    <w:p w:rsidR="009A6CE1" w:rsidRDefault="009A6CE1" w:rsidP="00AB1057">
      <w:pPr>
        <w:spacing w:line="240" w:lineRule="auto"/>
        <w:ind w:left="1440"/>
        <w:jc w:val="both"/>
        <w:rPr>
          <w:rFonts w:eastAsia="Times New Roman" w:cs="Times New Roman"/>
          <w:szCs w:val="24"/>
        </w:rPr>
      </w:pPr>
      <w:r>
        <w:rPr>
          <w:rFonts w:eastAsia="Times New Roman" w:cs="Times New Roman"/>
          <w:szCs w:val="24"/>
        </w:rPr>
        <w:t xml:space="preserve">(4) deletes this subdivision and existing text relating to the date on which the war or national emergency ends. </w:t>
      </w:r>
    </w:p>
    <w:p w:rsidR="009A6CE1" w:rsidRPr="005C2A78" w:rsidRDefault="009A6CE1" w:rsidP="00AB1057">
      <w:pPr>
        <w:spacing w:line="240" w:lineRule="auto"/>
        <w:ind w:left="720"/>
        <w:jc w:val="both"/>
        <w:rPr>
          <w:rFonts w:eastAsia="Times New Roman" w:cs="Times New Roman"/>
          <w:szCs w:val="24"/>
        </w:rPr>
      </w:pPr>
      <w:r>
        <w:rPr>
          <w:rFonts w:eastAsia="Times New Roman" w:cs="Times New Roman"/>
          <w:szCs w:val="24"/>
        </w:rPr>
        <w:t xml:space="preserve">(c) Redefines "eligible person" to mean a person on active military duty in this state who was transferred out of this state, rather than who was transferred out of this state as a result of war or national emergency declared in accordance with federal law, or a person in the reserve forces who was placed on active military duty and transferred out of this state, rather than a person in the reserve forces who was placed on active military duty and transferred out of this state as result of a war or national emergency declared in accordance with federal law. </w:t>
      </w:r>
    </w:p>
    <w:p w:rsidR="009A6CE1" w:rsidRPr="00CC4E77" w:rsidRDefault="009A6CE1" w:rsidP="00AB1057">
      <w:pPr>
        <w:spacing w:line="240" w:lineRule="auto"/>
        <w:jc w:val="both"/>
        <w:rPr>
          <w:rFonts w:eastAsia="Times New Roman" w:cs="Times New Roman"/>
          <w:szCs w:val="24"/>
        </w:rPr>
      </w:pPr>
      <w:r w:rsidRPr="00CC4E77">
        <w:rPr>
          <w:rFonts w:eastAsia="Times New Roman" w:cs="Times New Roman"/>
          <w:szCs w:val="24"/>
        </w:rPr>
        <w:t xml:space="preserve">SECTION 2. Amends Section 33.01, Tax Code, by adding Subsection (f) as follows: </w:t>
      </w:r>
    </w:p>
    <w:p w:rsidR="009A6CE1" w:rsidRPr="00CC4E77" w:rsidRDefault="009A6CE1" w:rsidP="00AB1057">
      <w:pPr>
        <w:spacing w:line="240" w:lineRule="auto"/>
        <w:ind w:left="720"/>
        <w:jc w:val="both"/>
        <w:rPr>
          <w:rFonts w:eastAsia="Times New Roman" w:cs="Times New Roman"/>
          <w:szCs w:val="24"/>
        </w:rPr>
      </w:pPr>
      <w:r>
        <w:rPr>
          <w:rFonts w:eastAsia="Times New Roman" w:cs="Times New Roman"/>
          <w:szCs w:val="24"/>
        </w:rPr>
        <w:t>(f) Provides that, n</w:t>
      </w:r>
      <w:r w:rsidRPr="00CC4E77">
        <w:rPr>
          <w:rFonts w:eastAsia="Times New Roman" w:cs="Times New Roman"/>
          <w:szCs w:val="24"/>
        </w:rPr>
        <w:t>otwithstanding the other provisions of this section</w:t>
      </w:r>
      <w:r>
        <w:rPr>
          <w:rFonts w:eastAsia="Times New Roman" w:cs="Times New Roman"/>
          <w:szCs w:val="24"/>
        </w:rPr>
        <w:t xml:space="preserve">, </w:t>
      </w:r>
      <w:r w:rsidRPr="00CC4E77">
        <w:rPr>
          <w:rFonts w:eastAsia="Times New Roman" w:cs="Times New Roman"/>
          <w:szCs w:val="24"/>
        </w:rPr>
        <w:t>a delinquent tax for which a person defers payment under Section 31.02(b)</w:t>
      </w:r>
      <w:r>
        <w:rPr>
          <w:rFonts w:eastAsia="Times New Roman" w:cs="Times New Roman"/>
          <w:szCs w:val="24"/>
        </w:rPr>
        <w:t xml:space="preserve"> (Penalties and Interest)</w:t>
      </w:r>
      <w:r w:rsidRPr="00CC4E77">
        <w:rPr>
          <w:rFonts w:eastAsia="Times New Roman" w:cs="Times New Roman"/>
          <w:szCs w:val="24"/>
        </w:rPr>
        <w:t xml:space="preserve"> that is not paid on or before the date the deferral period prescribed by that subsection expires:</w:t>
      </w:r>
    </w:p>
    <w:p w:rsidR="009A6CE1" w:rsidRPr="00CC4E77" w:rsidRDefault="009A6CE1" w:rsidP="00AB1057">
      <w:pPr>
        <w:widowControl w:val="0"/>
        <w:autoSpaceDE w:val="0"/>
        <w:autoSpaceDN w:val="0"/>
        <w:adjustRightInd w:val="0"/>
        <w:spacing w:after="0" w:line="240" w:lineRule="auto"/>
        <w:ind w:left="1440"/>
        <w:jc w:val="both"/>
        <w:rPr>
          <w:rFonts w:eastAsia="Times New Roman" w:cs="Times New Roman"/>
          <w:szCs w:val="24"/>
        </w:rPr>
      </w:pPr>
      <w:r w:rsidRPr="00CC4E77">
        <w:rPr>
          <w:rFonts w:eastAsia="Times New Roman" w:cs="Times New Roman"/>
          <w:szCs w:val="24"/>
        </w:rPr>
        <w:t xml:space="preserve">(1)  accrues interest at a rate of six percent for each year or portion of a year the tax remains unpaid; and </w:t>
      </w:r>
    </w:p>
    <w:p w:rsidR="009A6CE1" w:rsidRPr="00CC4E77" w:rsidRDefault="009A6CE1" w:rsidP="00AB1057">
      <w:pPr>
        <w:widowControl w:val="0"/>
        <w:autoSpaceDE w:val="0"/>
        <w:autoSpaceDN w:val="0"/>
        <w:adjustRightInd w:val="0"/>
        <w:spacing w:after="0" w:line="240" w:lineRule="auto"/>
        <w:ind w:left="1440"/>
        <w:jc w:val="both"/>
        <w:rPr>
          <w:rFonts w:eastAsia="Times New Roman" w:cs="Times New Roman"/>
          <w:szCs w:val="24"/>
        </w:rPr>
      </w:pPr>
    </w:p>
    <w:p w:rsidR="009A6CE1" w:rsidRPr="00CC4E77" w:rsidRDefault="009A6CE1" w:rsidP="00AB1057">
      <w:pPr>
        <w:widowControl w:val="0"/>
        <w:autoSpaceDE w:val="0"/>
        <w:autoSpaceDN w:val="0"/>
        <w:adjustRightInd w:val="0"/>
        <w:spacing w:after="0" w:line="240" w:lineRule="auto"/>
        <w:ind w:left="1440"/>
        <w:jc w:val="both"/>
        <w:rPr>
          <w:rFonts w:eastAsia="Times New Roman" w:cs="Times New Roman"/>
          <w:szCs w:val="24"/>
        </w:rPr>
      </w:pPr>
      <w:r w:rsidRPr="00CC4E77">
        <w:rPr>
          <w:rFonts w:eastAsia="Times New Roman" w:cs="Times New Roman"/>
          <w:szCs w:val="24"/>
        </w:rPr>
        <w:t>(2)  does not incur a penalty.</w:t>
      </w:r>
    </w:p>
    <w:p w:rsidR="009A6CE1" w:rsidRPr="005C2A78" w:rsidRDefault="009A6CE1" w:rsidP="00AB1057">
      <w:pPr>
        <w:spacing w:after="0" w:line="240" w:lineRule="auto"/>
        <w:jc w:val="both"/>
        <w:rPr>
          <w:rFonts w:eastAsia="Times New Roman" w:cs="Times New Roman"/>
          <w:szCs w:val="24"/>
        </w:rPr>
      </w:pPr>
    </w:p>
    <w:p w:rsidR="009A6CE1" w:rsidRDefault="009A6CE1" w:rsidP="00AB1057">
      <w:pPr>
        <w:spacing w:after="0" w:line="240" w:lineRule="auto"/>
        <w:jc w:val="both"/>
        <w:rPr>
          <w:rFonts w:cs="Times New Roman"/>
        </w:rPr>
      </w:pPr>
      <w:r w:rsidRPr="005C2A78">
        <w:rPr>
          <w:rFonts w:eastAsia="Times New Roman" w:cs="Times New Roman"/>
          <w:szCs w:val="24"/>
        </w:rPr>
        <w:t xml:space="preserve">SECTION 3. </w:t>
      </w:r>
      <w:r>
        <w:rPr>
          <w:rFonts w:cs="Times New Roman"/>
        </w:rPr>
        <w:t>Provides that t</w:t>
      </w:r>
      <w:r w:rsidRPr="0091299F">
        <w:rPr>
          <w:rFonts w:cs="Times New Roman"/>
        </w:rPr>
        <w:t>his Act applies to penalties and interest on delinquent taxes if the taxes are paid on or after the effective date of this Act, even if the penalties or interest accrued before the effective date of this Act.</w:t>
      </w:r>
      <w:r>
        <w:rPr>
          <w:rFonts w:cs="Times New Roman"/>
        </w:rPr>
        <w:t xml:space="preserve"> </w:t>
      </w:r>
    </w:p>
    <w:p w:rsidR="009A6CE1" w:rsidRDefault="009A6CE1" w:rsidP="00AB1057">
      <w:pPr>
        <w:spacing w:after="0" w:line="240" w:lineRule="auto"/>
        <w:jc w:val="both"/>
        <w:rPr>
          <w:rFonts w:cs="Times New Roman"/>
        </w:rPr>
      </w:pPr>
    </w:p>
    <w:p w:rsidR="009A6CE1" w:rsidRPr="00C8671F" w:rsidRDefault="009A6CE1" w:rsidP="00AB1057">
      <w:pPr>
        <w:spacing w:after="0" w:line="240" w:lineRule="auto"/>
        <w:jc w:val="both"/>
        <w:rPr>
          <w:rFonts w:eastAsia="Times New Roman" w:cs="Times New Roman"/>
          <w:szCs w:val="24"/>
        </w:rPr>
      </w:pPr>
      <w:r>
        <w:rPr>
          <w:rFonts w:cs="Times New Roman"/>
        </w:rPr>
        <w:t xml:space="preserve">SECTION 4. Effective date: September 1, 2019. </w:t>
      </w:r>
    </w:p>
    <w:sectPr w:rsidR="009A6CE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8D2" w:rsidRDefault="00A358D2" w:rsidP="000F1DF9">
      <w:pPr>
        <w:spacing w:after="0" w:line="240" w:lineRule="auto"/>
      </w:pPr>
      <w:r>
        <w:separator/>
      </w:r>
    </w:p>
  </w:endnote>
  <w:endnote w:type="continuationSeparator" w:id="0">
    <w:p w:rsidR="00A358D2" w:rsidRDefault="00A358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58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6CE1">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6CE1">
                <w:rPr>
                  <w:sz w:val="20"/>
                  <w:szCs w:val="20"/>
                </w:rPr>
                <w:t>H.B. 1883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6CE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58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6C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6CE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8D2" w:rsidRDefault="00A358D2" w:rsidP="000F1DF9">
      <w:pPr>
        <w:spacing w:after="0" w:line="240" w:lineRule="auto"/>
      </w:pPr>
      <w:r>
        <w:separator/>
      </w:r>
    </w:p>
  </w:footnote>
  <w:footnote w:type="continuationSeparator" w:id="0">
    <w:p w:rsidR="00A358D2" w:rsidRDefault="00A358D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6CE1"/>
    <w:rsid w:val="00A358D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2271"/>
  <w15:docId w15:val="{2DCBFB59-6725-4A4B-A38D-700940D5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6C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4F2C" w:rsidP="00F24F2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ABF7E4CC054646870930FA31D78775"/>
        <w:category>
          <w:name w:val="General"/>
          <w:gallery w:val="placeholder"/>
        </w:category>
        <w:types>
          <w:type w:val="bbPlcHdr"/>
        </w:types>
        <w:behaviors>
          <w:behavior w:val="content"/>
        </w:behaviors>
        <w:guid w:val="{6B75348D-D0CD-47F4-B6FF-97286DABA723}"/>
      </w:docPartPr>
      <w:docPartBody>
        <w:p w:rsidR="00000000" w:rsidRDefault="00432D22"/>
      </w:docPartBody>
    </w:docPart>
    <w:docPart>
      <w:docPartPr>
        <w:name w:val="14066C30F0E743498AFC17C265B9E109"/>
        <w:category>
          <w:name w:val="General"/>
          <w:gallery w:val="placeholder"/>
        </w:category>
        <w:types>
          <w:type w:val="bbPlcHdr"/>
        </w:types>
        <w:behaviors>
          <w:behavior w:val="content"/>
        </w:behaviors>
        <w:guid w:val="{ABE0AC2C-62C2-4258-8533-274E5F5C40D4}"/>
      </w:docPartPr>
      <w:docPartBody>
        <w:p w:rsidR="00000000" w:rsidRDefault="00432D22"/>
      </w:docPartBody>
    </w:docPart>
    <w:docPart>
      <w:docPartPr>
        <w:name w:val="A0DC5081D5E448FA8D14043497831E9F"/>
        <w:category>
          <w:name w:val="General"/>
          <w:gallery w:val="placeholder"/>
        </w:category>
        <w:types>
          <w:type w:val="bbPlcHdr"/>
        </w:types>
        <w:behaviors>
          <w:behavior w:val="content"/>
        </w:behaviors>
        <w:guid w:val="{111B896B-BD89-48D7-8F3C-79D044E23A36}"/>
      </w:docPartPr>
      <w:docPartBody>
        <w:p w:rsidR="00000000" w:rsidRDefault="00432D22"/>
      </w:docPartBody>
    </w:docPart>
    <w:docPart>
      <w:docPartPr>
        <w:name w:val="6952E4F277B147B8B744FD4A6A6547D8"/>
        <w:category>
          <w:name w:val="General"/>
          <w:gallery w:val="placeholder"/>
        </w:category>
        <w:types>
          <w:type w:val="bbPlcHdr"/>
        </w:types>
        <w:behaviors>
          <w:behavior w:val="content"/>
        </w:behaviors>
        <w:guid w:val="{06527D2C-EFDA-48AD-A489-AC5805630A0A}"/>
      </w:docPartPr>
      <w:docPartBody>
        <w:p w:rsidR="00000000" w:rsidRDefault="00432D22"/>
      </w:docPartBody>
    </w:docPart>
    <w:docPart>
      <w:docPartPr>
        <w:name w:val="A52A664B8F3241FBB232151BD517F0A6"/>
        <w:category>
          <w:name w:val="General"/>
          <w:gallery w:val="placeholder"/>
        </w:category>
        <w:types>
          <w:type w:val="bbPlcHdr"/>
        </w:types>
        <w:behaviors>
          <w:behavior w:val="content"/>
        </w:behaviors>
        <w:guid w:val="{5EEC14AA-9037-4D9A-82A5-47C57C253766}"/>
      </w:docPartPr>
      <w:docPartBody>
        <w:p w:rsidR="00000000" w:rsidRDefault="00432D22"/>
      </w:docPartBody>
    </w:docPart>
    <w:docPart>
      <w:docPartPr>
        <w:name w:val="1E05F3A6C30E4B25852E69F9523963E5"/>
        <w:category>
          <w:name w:val="General"/>
          <w:gallery w:val="placeholder"/>
        </w:category>
        <w:types>
          <w:type w:val="bbPlcHdr"/>
        </w:types>
        <w:behaviors>
          <w:behavior w:val="content"/>
        </w:behaviors>
        <w:guid w:val="{E5C69C74-5A48-4D33-A430-B64043F068C2}"/>
      </w:docPartPr>
      <w:docPartBody>
        <w:p w:rsidR="00000000" w:rsidRDefault="00432D22"/>
      </w:docPartBody>
    </w:docPart>
    <w:docPart>
      <w:docPartPr>
        <w:name w:val="F6E8F2B575DE49A7A5958049080186C7"/>
        <w:category>
          <w:name w:val="General"/>
          <w:gallery w:val="placeholder"/>
        </w:category>
        <w:types>
          <w:type w:val="bbPlcHdr"/>
        </w:types>
        <w:behaviors>
          <w:behavior w:val="content"/>
        </w:behaviors>
        <w:guid w:val="{9C62BEF4-98C8-4EA6-BEEC-8B7720589E30}"/>
      </w:docPartPr>
      <w:docPartBody>
        <w:p w:rsidR="00000000" w:rsidRDefault="00432D22"/>
      </w:docPartBody>
    </w:docPart>
    <w:docPart>
      <w:docPartPr>
        <w:name w:val="2B629ACCBE214B44AD384056A08B5F9C"/>
        <w:category>
          <w:name w:val="General"/>
          <w:gallery w:val="placeholder"/>
        </w:category>
        <w:types>
          <w:type w:val="bbPlcHdr"/>
        </w:types>
        <w:behaviors>
          <w:behavior w:val="content"/>
        </w:behaviors>
        <w:guid w:val="{788B884F-E229-403A-B2AA-DC60A179527D}"/>
      </w:docPartPr>
      <w:docPartBody>
        <w:p w:rsidR="00000000" w:rsidRDefault="00432D22"/>
      </w:docPartBody>
    </w:docPart>
    <w:docPart>
      <w:docPartPr>
        <w:name w:val="0F6D58918A3B4E97950E76DA3DC1DDCC"/>
        <w:category>
          <w:name w:val="General"/>
          <w:gallery w:val="placeholder"/>
        </w:category>
        <w:types>
          <w:type w:val="bbPlcHdr"/>
        </w:types>
        <w:behaviors>
          <w:behavior w:val="content"/>
        </w:behaviors>
        <w:guid w:val="{75389DE0-5907-43C5-B426-4019449878BB}"/>
      </w:docPartPr>
      <w:docPartBody>
        <w:p w:rsidR="00000000" w:rsidRDefault="00F24F2C" w:rsidP="00F24F2C">
          <w:pPr>
            <w:pStyle w:val="0F6D58918A3B4E97950E76DA3DC1DDCC"/>
          </w:pPr>
          <w:r w:rsidRPr="00A30DD1">
            <w:rPr>
              <w:rStyle w:val="PlaceholderText"/>
            </w:rPr>
            <w:t>Click here to enter a date.</w:t>
          </w:r>
        </w:p>
      </w:docPartBody>
    </w:docPart>
    <w:docPart>
      <w:docPartPr>
        <w:name w:val="7E7FDD7518944592A48F2108C723CD71"/>
        <w:category>
          <w:name w:val="General"/>
          <w:gallery w:val="placeholder"/>
        </w:category>
        <w:types>
          <w:type w:val="bbPlcHdr"/>
        </w:types>
        <w:behaviors>
          <w:behavior w:val="content"/>
        </w:behaviors>
        <w:guid w:val="{01D06298-0FDF-42ED-A01B-4ED6A2F72267}"/>
      </w:docPartPr>
      <w:docPartBody>
        <w:p w:rsidR="00000000" w:rsidRDefault="00432D22"/>
      </w:docPartBody>
    </w:docPart>
    <w:docPart>
      <w:docPartPr>
        <w:name w:val="AB085A590802423BA1C5E87C6E052B89"/>
        <w:category>
          <w:name w:val="General"/>
          <w:gallery w:val="placeholder"/>
        </w:category>
        <w:types>
          <w:type w:val="bbPlcHdr"/>
        </w:types>
        <w:behaviors>
          <w:behavior w:val="content"/>
        </w:behaviors>
        <w:guid w:val="{61A165A9-E197-46FF-A7A6-1EB04578FBC0}"/>
      </w:docPartPr>
      <w:docPartBody>
        <w:p w:rsidR="00000000" w:rsidRDefault="00432D22"/>
      </w:docPartBody>
    </w:docPart>
    <w:docPart>
      <w:docPartPr>
        <w:name w:val="46B2736C01C243CBBC51584A76381BC4"/>
        <w:category>
          <w:name w:val="General"/>
          <w:gallery w:val="placeholder"/>
        </w:category>
        <w:types>
          <w:type w:val="bbPlcHdr"/>
        </w:types>
        <w:behaviors>
          <w:behavior w:val="content"/>
        </w:behaviors>
        <w:guid w:val="{3B8AAB5C-A0A9-4344-8B1B-7B99444B6C8D}"/>
      </w:docPartPr>
      <w:docPartBody>
        <w:p w:rsidR="00000000" w:rsidRDefault="00F24F2C" w:rsidP="00F24F2C">
          <w:pPr>
            <w:pStyle w:val="46B2736C01C243CBBC51584A76381BC4"/>
          </w:pPr>
          <w:r>
            <w:rPr>
              <w:rFonts w:eastAsia="Times New Roman" w:cs="Times New Roman"/>
              <w:bCs/>
              <w:szCs w:val="24"/>
            </w:rPr>
            <w:t xml:space="preserve"> </w:t>
          </w:r>
        </w:p>
      </w:docPartBody>
    </w:docPart>
    <w:docPart>
      <w:docPartPr>
        <w:name w:val="62DC35A12E594D7DADC85CF381BF7E12"/>
        <w:category>
          <w:name w:val="General"/>
          <w:gallery w:val="placeholder"/>
        </w:category>
        <w:types>
          <w:type w:val="bbPlcHdr"/>
        </w:types>
        <w:behaviors>
          <w:behavior w:val="content"/>
        </w:behaviors>
        <w:guid w:val="{C2762071-AC38-495E-AC40-4DD92A4CF35F}"/>
      </w:docPartPr>
      <w:docPartBody>
        <w:p w:rsidR="00000000" w:rsidRDefault="00432D22"/>
      </w:docPartBody>
    </w:docPart>
    <w:docPart>
      <w:docPartPr>
        <w:name w:val="43965BDD55F441919FB2194966C8A543"/>
        <w:category>
          <w:name w:val="General"/>
          <w:gallery w:val="placeholder"/>
        </w:category>
        <w:types>
          <w:type w:val="bbPlcHdr"/>
        </w:types>
        <w:behaviors>
          <w:behavior w:val="content"/>
        </w:behaviors>
        <w:guid w:val="{11A163DF-58D4-42D7-9D9E-F82D0227ADDB}"/>
      </w:docPartPr>
      <w:docPartBody>
        <w:p w:rsidR="00000000" w:rsidRDefault="00432D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2D2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4F2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F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24F2C"/>
    <w:rPr>
      <w:rFonts w:ascii="Times New Roman" w:hAnsi="Times New Roman"/>
      <w:sz w:val="24"/>
    </w:rPr>
  </w:style>
  <w:style w:type="paragraph" w:customStyle="1" w:styleId="487D89B4F8B34DB4967D41FE18F7F88D9">
    <w:name w:val="487D89B4F8B34DB4967D41FE18F7F88D9"/>
    <w:rsid w:val="00F24F2C"/>
    <w:rPr>
      <w:rFonts w:ascii="Times New Roman" w:hAnsi="Times New Roman"/>
      <w:sz w:val="24"/>
    </w:rPr>
  </w:style>
  <w:style w:type="paragraph" w:customStyle="1" w:styleId="AE2570ED5D764CD7AF9686706F550F4622">
    <w:name w:val="AE2570ED5D764CD7AF9686706F550F4622"/>
    <w:rsid w:val="00F24F2C"/>
    <w:pPr>
      <w:tabs>
        <w:tab w:val="center" w:pos="4680"/>
        <w:tab w:val="right" w:pos="9360"/>
      </w:tabs>
      <w:spacing w:after="0" w:line="240" w:lineRule="auto"/>
    </w:pPr>
    <w:rPr>
      <w:rFonts w:ascii="Times New Roman" w:hAnsi="Times New Roman"/>
      <w:sz w:val="24"/>
    </w:rPr>
  </w:style>
  <w:style w:type="paragraph" w:customStyle="1" w:styleId="0F6D58918A3B4E97950E76DA3DC1DDCC">
    <w:name w:val="0F6D58918A3B4E97950E76DA3DC1DDCC"/>
    <w:rsid w:val="00F24F2C"/>
    <w:pPr>
      <w:spacing w:after="160" w:line="259" w:lineRule="auto"/>
    </w:pPr>
  </w:style>
  <w:style w:type="paragraph" w:customStyle="1" w:styleId="46B2736C01C243CBBC51584A76381BC4">
    <w:name w:val="46B2736C01C243CBBC51584A76381BC4"/>
    <w:rsid w:val="00F24F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CE2868-E5F8-44E1-97EC-70A052B9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537</Words>
  <Characters>3066</Characters>
  <Application>Microsoft Office Word</Application>
  <DocSecurity>0</DocSecurity>
  <Lines>25</Lines>
  <Paragraphs>7</Paragraphs>
  <ScaleCrop>false</ScaleCrop>
  <Company>Texas Legislative Council</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2019-05-15T05:08:00Z</dcterms:modified>
</cp:coreProperties>
</file>

<file path=docProps/custom.xml><?xml version="1.0" encoding="utf-8"?>
<op:Properties xmlns:vt="http://schemas.openxmlformats.org/officeDocument/2006/docPropsVTypes" xmlns:op="http://schemas.openxmlformats.org/officeDocument/2006/custom-properties"/>
</file>