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B568A" w:rsidTr="00345119">
        <w:tc>
          <w:tcPr>
            <w:tcW w:w="9576" w:type="dxa"/>
            <w:noWrap/>
          </w:tcPr>
          <w:p w:rsidR="008423E4" w:rsidRPr="0022177D" w:rsidRDefault="00EB63E2" w:rsidP="00345119">
            <w:pPr>
              <w:pStyle w:val="Heading1"/>
            </w:pPr>
            <w:bookmarkStart w:id="0" w:name="_GoBack"/>
            <w:bookmarkEnd w:id="0"/>
            <w:r w:rsidRPr="00631897">
              <w:t>BILL ANALYSIS</w:t>
            </w:r>
          </w:p>
        </w:tc>
      </w:tr>
    </w:tbl>
    <w:p w:rsidR="008423E4" w:rsidRPr="0022177D" w:rsidRDefault="00EB63E2" w:rsidP="008423E4">
      <w:pPr>
        <w:jc w:val="center"/>
      </w:pPr>
    </w:p>
    <w:p w:rsidR="008423E4" w:rsidRPr="00B31F0E" w:rsidRDefault="00EB63E2" w:rsidP="008423E4"/>
    <w:p w:rsidR="008423E4" w:rsidRPr="00742794" w:rsidRDefault="00EB63E2" w:rsidP="008423E4">
      <w:pPr>
        <w:tabs>
          <w:tab w:val="right" w:pos="9360"/>
        </w:tabs>
      </w:pPr>
    </w:p>
    <w:tbl>
      <w:tblPr>
        <w:tblW w:w="0" w:type="auto"/>
        <w:tblLayout w:type="fixed"/>
        <w:tblLook w:val="01E0" w:firstRow="1" w:lastRow="1" w:firstColumn="1" w:lastColumn="1" w:noHBand="0" w:noVBand="0"/>
      </w:tblPr>
      <w:tblGrid>
        <w:gridCol w:w="9576"/>
      </w:tblGrid>
      <w:tr w:rsidR="00BB568A" w:rsidTr="00345119">
        <w:tc>
          <w:tcPr>
            <w:tcW w:w="9576" w:type="dxa"/>
          </w:tcPr>
          <w:p w:rsidR="008423E4" w:rsidRPr="00861995" w:rsidRDefault="00EB63E2" w:rsidP="00345119">
            <w:pPr>
              <w:jc w:val="right"/>
            </w:pPr>
            <w:r>
              <w:t>H.B. 1888</w:t>
            </w:r>
          </w:p>
        </w:tc>
      </w:tr>
      <w:tr w:rsidR="00BB568A" w:rsidTr="00345119">
        <w:tc>
          <w:tcPr>
            <w:tcW w:w="9576" w:type="dxa"/>
          </w:tcPr>
          <w:p w:rsidR="008423E4" w:rsidRPr="00861995" w:rsidRDefault="00EB63E2" w:rsidP="003E4144">
            <w:pPr>
              <w:jc w:val="right"/>
            </w:pPr>
            <w:r>
              <w:t xml:space="preserve">By: </w:t>
            </w:r>
            <w:r>
              <w:t>Bonnen, Greg</w:t>
            </w:r>
          </w:p>
        </w:tc>
      </w:tr>
      <w:tr w:rsidR="00BB568A" w:rsidTr="00345119">
        <w:tc>
          <w:tcPr>
            <w:tcW w:w="9576" w:type="dxa"/>
          </w:tcPr>
          <w:p w:rsidR="008423E4" w:rsidRPr="00861995" w:rsidRDefault="00EB63E2" w:rsidP="00345119">
            <w:pPr>
              <w:jc w:val="right"/>
            </w:pPr>
            <w:r>
              <w:t>Elections</w:t>
            </w:r>
          </w:p>
        </w:tc>
      </w:tr>
      <w:tr w:rsidR="00BB568A" w:rsidTr="00345119">
        <w:tc>
          <w:tcPr>
            <w:tcW w:w="9576" w:type="dxa"/>
          </w:tcPr>
          <w:p w:rsidR="008423E4" w:rsidRDefault="00EB63E2" w:rsidP="00345119">
            <w:pPr>
              <w:jc w:val="right"/>
            </w:pPr>
            <w:r>
              <w:t>Committee Report (Unamended)</w:t>
            </w:r>
          </w:p>
        </w:tc>
      </w:tr>
    </w:tbl>
    <w:p w:rsidR="008423E4" w:rsidRDefault="00EB63E2" w:rsidP="008423E4">
      <w:pPr>
        <w:tabs>
          <w:tab w:val="right" w:pos="9360"/>
        </w:tabs>
      </w:pPr>
    </w:p>
    <w:p w:rsidR="008423E4" w:rsidRDefault="00EB63E2" w:rsidP="008423E4"/>
    <w:p w:rsidR="008423E4" w:rsidRDefault="00EB63E2" w:rsidP="008423E4"/>
    <w:tbl>
      <w:tblPr>
        <w:tblW w:w="0" w:type="auto"/>
        <w:tblCellMar>
          <w:left w:w="115" w:type="dxa"/>
          <w:right w:w="115" w:type="dxa"/>
        </w:tblCellMar>
        <w:tblLook w:val="01E0" w:firstRow="1" w:lastRow="1" w:firstColumn="1" w:lastColumn="1" w:noHBand="0" w:noVBand="0"/>
      </w:tblPr>
      <w:tblGrid>
        <w:gridCol w:w="9576"/>
      </w:tblGrid>
      <w:tr w:rsidR="00BB568A" w:rsidTr="00345119">
        <w:tc>
          <w:tcPr>
            <w:tcW w:w="9576" w:type="dxa"/>
          </w:tcPr>
          <w:p w:rsidR="008423E4" w:rsidRPr="00A8133F" w:rsidRDefault="00EB63E2" w:rsidP="00751BA1">
            <w:pPr>
              <w:rPr>
                <w:b/>
              </w:rPr>
            </w:pPr>
            <w:r w:rsidRPr="009C1E9A">
              <w:rPr>
                <w:b/>
                <w:u w:val="single"/>
              </w:rPr>
              <w:t>BACKGROUND AND PURPOSE</w:t>
            </w:r>
            <w:r>
              <w:rPr>
                <w:b/>
              </w:rPr>
              <w:t xml:space="preserve"> </w:t>
            </w:r>
          </w:p>
          <w:p w:rsidR="008423E4" w:rsidRDefault="00EB63E2" w:rsidP="00751BA1"/>
          <w:p w:rsidR="008423E4" w:rsidRDefault="00EB63E2" w:rsidP="00751BA1">
            <w:pPr>
              <w:pStyle w:val="Header"/>
              <w:jc w:val="both"/>
            </w:pPr>
            <w:r>
              <w:t>It has been suggested that w</w:t>
            </w:r>
            <w:r>
              <w:t>hile th</w:t>
            </w:r>
            <w:r>
              <w:t>e</w:t>
            </w:r>
            <w:r>
              <w:t xml:space="preserve"> flexibility</w:t>
            </w:r>
            <w:r>
              <w:t xml:space="preserve"> for election </w:t>
            </w:r>
            <w:r>
              <w:t>authorities</w:t>
            </w:r>
            <w:r>
              <w:t xml:space="preserve"> to place and move polling stations during an early voting period</w:t>
            </w:r>
            <w:r>
              <w:t xml:space="preserve"> was designed to accommodate more voters </w:t>
            </w:r>
            <w:r>
              <w:t xml:space="preserve">closer </w:t>
            </w:r>
            <w:r>
              <w:t xml:space="preserve">to their homes or workplaces, </w:t>
            </w:r>
            <w:r>
              <w:t>concerns have been raised</w:t>
            </w:r>
            <w:r>
              <w:t xml:space="preserve"> about the </w:t>
            </w:r>
            <w:r>
              <w:t>possibility that</w:t>
            </w:r>
            <w:r>
              <w:t xml:space="preserve"> some authorities </w:t>
            </w:r>
            <w:r>
              <w:t>accommodate</w:t>
            </w:r>
            <w:r>
              <w:t xml:space="preserve"> </w:t>
            </w:r>
            <w:r>
              <w:t xml:space="preserve">certain </w:t>
            </w:r>
            <w:r>
              <w:t xml:space="preserve">voting populations </w:t>
            </w:r>
            <w:r>
              <w:t xml:space="preserve">to </w:t>
            </w:r>
            <w:r>
              <w:t>the exclusion of others.</w:t>
            </w:r>
            <w:r>
              <w:t xml:space="preserve"> </w:t>
            </w:r>
            <w:r>
              <w:t xml:space="preserve">H.B. 1888 seeks to address this issue by </w:t>
            </w:r>
            <w:r>
              <w:t>revising the temporary branch polling place</w:t>
            </w:r>
            <w:r>
              <w:t xml:space="preserve"> hours of operation</w:t>
            </w:r>
            <w:r>
              <w:t>.</w:t>
            </w:r>
          </w:p>
          <w:p w:rsidR="008423E4" w:rsidRPr="00E26B13" w:rsidRDefault="00EB63E2" w:rsidP="00751BA1">
            <w:pPr>
              <w:rPr>
                <w:b/>
              </w:rPr>
            </w:pPr>
          </w:p>
        </w:tc>
      </w:tr>
      <w:tr w:rsidR="00BB568A" w:rsidTr="00345119">
        <w:tc>
          <w:tcPr>
            <w:tcW w:w="9576" w:type="dxa"/>
          </w:tcPr>
          <w:p w:rsidR="0017725B" w:rsidRDefault="00EB63E2" w:rsidP="00751BA1">
            <w:pPr>
              <w:rPr>
                <w:b/>
                <w:u w:val="single"/>
              </w:rPr>
            </w:pPr>
            <w:r>
              <w:rPr>
                <w:b/>
                <w:u w:val="single"/>
              </w:rPr>
              <w:t>CRIMINAL JUSTICE IMPACT</w:t>
            </w:r>
          </w:p>
          <w:p w:rsidR="0017725B" w:rsidRDefault="00EB63E2" w:rsidP="00751BA1">
            <w:pPr>
              <w:rPr>
                <w:b/>
                <w:u w:val="single"/>
              </w:rPr>
            </w:pPr>
          </w:p>
          <w:p w:rsidR="00B10753" w:rsidRPr="00B10753" w:rsidRDefault="00EB63E2" w:rsidP="00751BA1">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rsidR="0017725B" w:rsidRPr="0017725B" w:rsidRDefault="00EB63E2" w:rsidP="00751BA1">
            <w:pPr>
              <w:rPr>
                <w:b/>
                <w:u w:val="single"/>
              </w:rPr>
            </w:pPr>
          </w:p>
        </w:tc>
      </w:tr>
      <w:tr w:rsidR="00BB568A" w:rsidTr="00345119">
        <w:tc>
          <w:tcPr>
            <w:tcW w:w="9576" w:type="dxa"/>
          </w:tcPr>
          <w:p w:rsidR="008423E4" w:rsidRPr="00A8133F" w:rsidRDefault="00EB63E2" w:rsidP="00751BA1">
            <w:pPr>
              <w:rPr>
                <w:b/>
              </w:rPr>
            </w:pPr>
            <w:r w:rsidRPr="009C1E9A">
              <w:rPr>
                <w:b/>
                <w:u w:val="single"/>
              </w:rPr>
              <w:t>RULEMAKING AUTHORITY</w:t>
            </w:r>
            <w:r>
              <w:rPr>
                <w:b/>
              </w:rPr>
              <w:t xml:space="preserve"> </w:t>
            </w:r>
          </w:p>
          <w:p w:rsidR="008423E4" w:rsidRDefault="00EB63E2" w:rsidP="00751BA1"/>
          <w:p w:rsidR="00B10753" w:rsidRDefault="00EB63E2" w:rsidP="00751BA1">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EB63E2" w:rsidP="00751BA1">
            <w:pPr>
              <w:rPr>
                <w:b/>
              </w:rPr>
            </w:pPr>
          </w:p>
        </w:tc>
      </w:tr>
      <w:tr w:rsidR="00BB568A" w:rsidTr="00345119">
        <w:tc>
          <w:tcPr>
            <w:tcW w:w="9576" w:type="dxa"/>
          </w:tcPr>
          <w:p w:rsidR="008423E4" w:rsidRPr="00A8133F" w:rsidRDefault="00EB63E2" w:rsidP="00751BA1">
            <w:pPr>
              <w:rPr>
                <w:b/>
              </w:rPr>
            </w:pPr>
            <w:r w:rsidRPr="009C1E9A">
              <w:rPr>
                <w:b/>
                <w:u w:val="single"/>
              </w:rPr>
              <w:t>ANALYSIS</w:t>
            </w:r>
            <w:r>
              <w:rPr>
                <w:b/>
              </w:rPr>
              <w:t xml:space="preserve"> </w:t>
            </w:r>
          </w:p>
          <w:p w:rsidR="008423E4" w:rsidRDefault="00EB63E2" w:rsidP="00751BA1"/>
          <w:p w:rsidR="008423E4" w:rsidRDefault="00EB63E2" w:rsidP="00751BA1">
            <w:pPr>
              <w:pStyle w:val="Header"/>
              <w:tabs>
                <w:tab w:val="clear" w:pos="4320"/>
                <w:tab w:val="clear" w:pos="8640"/>
              </w:tabs>
              <w:jc w:val="both"/>
            </w:pPr>
            <w:r>
              <w:t xml:space="preserve">H.B. 1888 </w:t>
            </w:r>
            <w:r>
              <w:t xml:space="preserve">repeals Election Code provisions restricting the days and hours for early voting by personal appearance at a temporary branch polling place based on county population and </w:t>
            </w:r>
            <w:r>
              <w:t>amends the Electi</w:t>
            </w:r>
            <w:r>
              <w:t>on Code to</w:t>
            </w:r>
            <w:r>
              <w:t xml:space="preserve"> revise the days and hours for </w:t>
            </w:r>
            <w:r>
              <w:t>early voting by personal appearance</w:t>
            </w:r>
            <w:r>
              <w:t xml:space="preserve"> at a temporary branch polling place by requiring </w:t>
            </w:r>
            <w:r>
              <w:t>the</w:t>
            </w:r>
            <w:r>
              <w:t xml:space="preserve"> voting to be conducted</w:t>
            </w:r>
            <w:r>
              <w:t xml:space="preserve"> </w:t>
            </w:r>
            <w:r>
              <w:t xml:space="preserve">on the days that voting is required to be conducted at the main early voting polling place and </w:t>
            </w:r>
            <w:r>
              <w:t>to remai</w:t>
            </w:r>
            <w:r>
              <w:t xml:space="preserve">n open for at least eight hours each day or three hours each day if the city or county clerk does not serve as the early voting clerk for the territory holding the election and the territory has fewer than 1,000 registered voters. </w:t>
            </w:r>
            <w:r>
              <w:t>The bill clarifies that a</w:t>
            </w:r>
            <w:r>
              <w:t xml:space="preserve"> movable</w:t>
            </w:r>
            <w:r>
              <w:t xml:space="preserve"> temporary branch polling place is a polling place located in a movable structure. </w:t>
            </w:r>
            <w:r>
              <w:t xml:space="preserve">The bill </w:t>
            </w:r>
            <w:r>
              <w:t xml:space="preserve">limits the elections for which certain political subdivisions are required to use the regular county election precincts </w:t>
            </w:r>
            <w:r>
              <w:t xml:space="preserve">to an election held on the November </w:t>
            </w:r>
            <w:r>
              <w:t>uniform election date</w:t>
            </w:r>
            <w:r>
              <w:t>.</w:t>
            </w:r>
          </w:p>
          <w:p w:rsidR="00887437" w:rsidRDefault="00EB63E2" w:rsidP="00751BA1">
            <w:pPr>
              <w:pStyle w:val="Header"/>
              <w:tabs>
                <w:tab w:val="clear" w:pos="4320"/>
                <w:tab w:val="clear" w:pos="8640"/>
              </w:tabs>
              <w:jc w:val="both"/>
            </w:pPr>
          </w:p>
          <w:p w:rsidR="00887437" w:rsidRDefault="00EB63E2" w:rsidP="00751BA1">
            <w:pPr>
              <w:pStyle w:val="Header"/>
              <w:tabs>
                <w:tab w:val="clear" w:pos="4320"/>
                <w:tab w:val="clear" w:pos="8640"/>
              </w:tabs>
              <w:jc w:val="both"/>
            </w:pPr>
            <w:r>
              <w:t xml:space="preserve">H.B. </w:t>
            </w:r>
            <w:r>
              <w:t>1888</w:t>
            </w:r>
            <w:r>
              <w:t xml:space="preserve"> repeals the following provisions of the Election Code:</w:t>
            </w:r>
          </w:p>
          <w:p w:rsidR="00887437" w:rsidRDefault="00EB63E2" w:rsidP="00751BA1">
            <w:pPr>
              <w:pStyle w:val="Header"/>
              <w:numPr>
                <w:ilvl w:val="0"/>
                <w:numId w:val="1"/>
              </w:numPr>
              <w:jc w:val="both"/>
            </w:pPr>
            <w:r>
              <w:t>Section 42.002(c)</w:t>
            </w:r>
          </w:p>
          <w:p w:rsidR="00887437" w:rsidRDefault="00EB63E2" w:rsidP="00751BA1">
            <w:pPr>
              <w:pStyle w:val="Header"/>
              <w:numPr>
                <w:ilvl w:val="0"/>
                <w:numId w:val="1"/>
              </w:numPr>
              <w:jc w:val="both"/>
            </w:pPr>
            <w:r>
              <w:t>Sections 85.064(a) and (c)</w:t>
            </w:r>
          </w:p>
          <w:p w:rsidR="009A60CE" w:rsidRDefault="00EB63E2" w:rsidP="00751BA1">
            <w:pPr>
              <w:pStyle w:val="Header"/>
              <w:numPr>
                <w:ilvl w:val="0"/>
                <w:numId w:val="1"/>
              </w:numPr>
              <w:jc w:val="both"/>
            </w:pPr>
            <w:r>
              <w:t xml:space="preserve">Section 85.065           </w:t>
            </w:r>
          </w:p>
          <w:p w:rsidR="008423E4" w:rsidRPr="00835628" w:rsidRDefault="00EB63E2" w:rsidP="00751BA1">
            <w:pPr>
              <w:rPr>
                <w:b/>
              </w:rPr>
            </w:pPr>
          </w:p>
        </w:tc>
      </w:tr>
      <w:tr w:rsidR="00BB568A" w:rsidTr="00345119">
        <w:tc>
          <w:tcPr>
            <w:tcW w:w="9576" w:type="dxa"/>
          </w:tcPr>
          <w:p w:rsidR="008423E4" w:rsidRPr="00A8133F" w:rsidRDefault="00EB63E2" w:rsidP="00751BA1">
            <w:pPr>
              <w:rPr>
                <w:b/>
              </w:rPr>
            </w:pPr>
            <w:r w:rsidRPr="009C1E9A">
              <w:rPr>
                <w:b/>
                <w:u w:val="single"/>
              </w:rPr>
              <w:t>EFFECTIVE DATE</w:t>
            </w:r>
            <w:r>
              <w:rPr>
                <w:b/>
              </w:rPr>
              <w:t xml:space="preserve"> </w:t>
            </w:r>
          </w:p>
          <w:p w:rsidR="008423E4" w:rsidRDefault="00EB63E2" w:rsidP="00751BA1"/>
          <w:p w:rsidR="008423E4" w:rsidRPr="003624F2" w:rsidRDefault="00EB63E2" w:rsidP="00751BA1">
            <w:pPr>
              <w:pStyle w:val="Header"/>
              <w:tabs>
                <w:tab w:val="clear" w:pos="4320"/>
                <w:tab w:val="clear" w:pos="8640"/>
              </w:tabs>
              <w:jc w:val="both"/>
            </w:pPr>
            <w:r>
              <w:t>September 1, 2019.</w:t>
            </w:r>
          </w:p>
          <w:p w:rsidR="008423E4" w:rsidRPr="00233FDB" w:rsidRDefault="00EB63E2" w:rsidP="00751BA1">
            <w:pPr>
              <w:rPr>
                <w:b/>
              </w:rPr>
            </w:pPr>
          </w:p>
        </w:tc>
      </w:tr>
    </w:tbl>
    <w:p w:rsidR="008423E4" w:rsidRPr="00BE0E75" w:rsidRDefault="00EB63E2" w:rsidP="008423E4">
      <w:pPr>
        <w:spacing w:line="480" w:lineRule="auto"/>
        <w:jc w:val="both"/>
        <w:rPr>
          <w:rFonts w:ascii="Arial" w:hAnsi="Arial"/>
          <w:sz w:val="16"/>
          <w:szCs w:val="16"/>
        </w:rPr>
      </w:pPr>
    </w:p>
    <w:p w:rsidR="004108C3" w:rsidRPr="008423E4" w:rsidRDefault="00EB63E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63E2">
      <w:r>
        <w:separator/>
      </w:r>
    </w:p>
  </w:endnote>
  <w:endnote w:type="continuationSeparator" w:id="0">
    <w:p w:rsidR="00000000" w:rsidRDefault="00EB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B568A" w:rsidTr="009C1E9A">
      <w:trPr>
        <w:cantSplit/>
      </w:trPr>
      <w:tc>
        <w:tcPr>
          <w:tcW w:w="0" w:type="pct"/>
        </w:tcPr>
        <w:p w:rsidR="00137D90" w:rsidRDefault="00EB63E2" w:rsidP="009C1E9A">
          <w:pPr>
            <w:pStyle w:val="Footer"/>
            <w:tabs>
              <w:tab w:val="clear" w:pos="8640"/>
              <w:tab w:val="right" w:pos="9360"/>
            </w:tabs>
          </w:pPr>
        </w:p>
      </w:tc>
      <w:tc>
        <w:tcPr>
          <w:tcW w:w="2395" w:type="pct"/>
        </w:tcPr>
        <w:p w:rsidR="00137D90" w:rsidRDefault="00EB63E2" w:rsidP="009C1E9A">
          <w:pPr>
            <w:pStyle w:val="Footer"/>
            <w:tabs>
              <w:tab w:val="clear" w:pos="8640"/>
              <w:tab w:val="right" w:pos="9360"/>
            </w:tabs>
          </w:pPr>
        </w:p>
        <w:p w:rsidR="001A4310" w:rsidRDefault="00EB63E2" w:rsidP="009C1E9A">
          <w:pPr>
            <w:pStyle w:val="Footer"/>
            <w:tabs>
              <w:tab w:val="clear" w:pos="8640"/>
              <w:tab w:val="right" w:pos="9360"/>
            </w:tabs>
          </w:pPr>
        </w:p>
        <w:p w:rsidR="00137D90" w:rsidRDefault="00EB63E2" w:rsidP="009C1E9A">
          <w:pPr>
            <w:pStyle w:val="Footer"/>
            <w:tabs>
              <w:tab w:val="clear" w:pos="8640"/>
              <w:tab w:val="right" w:pos="9360"/>
            </w:tabs>
          </w:pPr>
        </w:p>
      </w:tc>
      <w:tc>
        <w:tcPr>
          <w:tcW w:w="2453" w:type="pct"/>
        </w:tcPr>
        <w:p w:rsidR="00137D90" w:rsidRDefault="00EB63E2" w:rsidP="009C1E9A">
          <w:pPr>
            <w:pStyle w:val="Footer"/>
            <w:tabs>
              <w:tab w:val="clear" w:pos="8640"/>
              <w:tab w:val="right" w:pos="9360"/>
            </w:tabs>
            <w:jc w:val="right"/>
          </w:pPr>
        </w:p>
      </w:tc>
    </w:tr>
    <w:tr w:rsidR="00BB568A" w:rsidTr="009C1E9A">
      <w:trPr>
        <w:cantSplit/>
      </w:trPr>
      <w:tc>
        <w:tcPr>
          <w:tcW w:w="0" w:type="pct"/>
        </w:tcPr>
        <w:p w:rsidR="00EC379B" w:rsidRDefault="00EB63E2" w:rsidP="009C1E9A">
          <w:pPr>
            <w:pStyle w:val="Footer"/>
            <w:tabs>
              <w:tab w:val="clear" w:pos="8640"/>
              <w:tab w:val="right" w:pos="9360"/>
            </w:tabs>
          </w:pPr>
        </w:p>
      </w:tc>
      <w:tc>
        <w:tcPr>
          <w:tcW w:w="2395" w:type="pct"/>
        </w:tcPr>
        <w:p w:rsidR="00EC379B" w:rsidRPr="009C1E9A" w:rsidRDefault="00EB63E2" w:rsidP="009C1E9A">
          <w:pPr>
            <w:pStyle w:val="Footer"/>
            <w:tabs>
              <w:tab w:val="clear" w:pos="8640"/>
              <w:tab w:val="right" w:pos="9360"/>
            </w:tabs>
            <w:rPr>
              <w:rFonts w:ascii="Shruti" w:hAnsi="Shruti"/>
              <w:sz w:val="22"/>
            </w:rPr>
          </w:pPr>
          <w:r>
            <w:rPr>
              <w:rFonts w:ascii="Shruti" w:hAnsi="Shruti"/>
              <w:sz w:val="22"/>
            </w:rPr>
            <w:t>86R 26736</w:t>
          </w:r>
        </w:p>
      </w:tc>
      <w:tc>
        <w:tcPr>
          <w:tcW w:w="2453" w:type="pct"/>
        </w:tcPr>
        <w:p w:rsidR="00EC379B" w:rsidRDefault="00EB63E2" w:rsidP="009C1E9A">
          <w:pPr>
            <w:pStyle w:val="Footer"/>
            <w:tabs>
              <w:tab w:val="clear" w:pos="8640"/>
              <w:tab w:val="right" w:pos="9360"/>
            </w:tabs>
            <w:jc w:val="right"/>
          </w:pPr>
          <w:r>
            <w:fldChar w:fldCharType="begin"/>
          </w:r>
          <w:r>
            <w:instrText xml:space="preserve"> DOCPROPERTY  OTID  \* MERGEFORMAT </w:instrText>
          </w:r>
          <w:r>
            <w:fldChar w:fldCharType="separate"/>
          </w:r>
          <w:r>
            <w:t>19.101.936</w:t>
          </w:r>
          <w:r>
            <w:fldChar w:fldCharType="end"/>
          </w:r>
        </w:p>
      </w:tc>
    </w:tr>
    <w:tr w:rsidR="00BB568A" w:rsidTr="009C1E9A">
      <w:trPr>
        <w:cantSplit/>
      </w:trPr>
      <w:tc>
        <w:tcPr>
          <w:tcW w:w="0" w:type="pct"/>
        </w:tcPr>
        <w:p w:rsidR="00EC379B" w:rsidRDefault="00EB63E2" w:rsidP="009C1E9A">
          <w:pPr>
            <w:pStyle w:val="Footer"/>
            <w:tabs>
              <w:tab w:val="clear" w:pos="4320"/>
              <w:tab w:val="clear" w:pos="8640"/>
              <w:tab w:val="left" w:pos="2865"/>
            </w:tabs>
          </w:pPr>
        </w:p>
      </w:tc>
      <w:tc>
        <w:tcPr>
          <w:tcW w:w="2395" w:type="pct"/>
        </w:tcPr>
        <w:p w:rsidR="00EC379B" w:rsidRPr="009C1E9A" w:rsidRDefault="00EB63E2" w:rsidP="009C1E9A">
          <w:pPr>
            <w:pStyle w:val="Footer"/>
            <w:tabs>
              <w:tab w:val="clear" w:pos="4320"/>
              <w:tab w:val="clear" w:pos="8640"/>
              <w:tab w:val="left" w:pos="2865"/>
            </w:tabs>
            <w:rPr>
              <w:rFonts w:ascii="Shruti" w:hAnsi="Shruti"/>
              <w:sz w:val="22"/>
            </w:rPr>
          </w:pPr>
        </w:p>
      </w:tc>
      <w:tc>
        <w:tcPr>
          <w:tcW w:w="2453" w:type="pct"/>
        </w:tcPr>
        <w:p w:rsidR="00EC379B" w:rsidRDefault="00EB63E2" w:rsidP="006D504F">
          <w:pPr>
            <w:pStyle w:val="Footer"/>
            <w:rPr>
              <w:rStyle w:val="PageNumber"/>
            </w:rPr>
          </w:pPr>
        </w:p>
        <w:p w:rsidR="00EC379B" w:rsidRDefault="00EB63E2" w:rsidP="009C1E9A">
          <w:pPr>
            <w:pStyle w:val="Footer"/>
            <w:tabs>
              <w:tab w:val="clear" w:pos="8640"/>
              <w:tab w:val="right" w:pos="9360"/>
            </w:tabs>
            <w:jc w:val="right"/>
          </w:pPr>
        </w:p>
      </w:tc>
    </w:tr>
    <w:tr w:rsidR="00BB568A" w:rsidTr="009C1E9A">
      <w:trPr>
        <w:cantSplit/>
        <w:trHeight w:val="323"/>
      </w:trPr>
      <w:tc>
        <w:tcPr>
          <w:tcW w:w="0" w:type="pct"/>
          <w:gridSpan w:val="3"/>
        </w:tcPr>
        <w:p w:rsidR="00EC379B" w:rsidRDefault="00EB63E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B63E2" w:rsidP="009C1E9A">
          <w:pPr>
            <w:pStyle w:val="Footer"/>
            <w:tabs>
              <w:tab w:val="clear" w:pos="8640"/>
              <w:tab w:val="right" w:pos="9360"/>
            </w:tabs>
            <w:jc w:val="center"/>
          </w:pPr>
        </w:p>
      </w:tc>
    </w:tr>
  </w:tbl>
  <w:p w:rsidR="00EC379B" w:rsidRPr="00FF6F72" w:rsidRDefault="00EB63E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63E2">
      <w:r>
        <w:separator/>
      </w:r>
    </w:p>
  </w:footnote>
  <w:footnote w:type="continuationSeparator" w:id="0">
    <w:p w:rsidR="00000000" w:rsidRDefault="00EB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B635C"/>
    <w:multiLevelType w:val="hybridMultilevel"/>
    <w:tmpl w:val="956CED00"/>
    <w:lvl w:ilvl="0" w:tplc="7FB85868">
      <w:start w:val="1"/>
      <w:numFmt w:val="bullet"/>
      <w:lvlText w:val=""/>
      <w:lvlJc w:val="left"/>
      <w:pPr>
        <w:ind w:left="720" w:hanging="360"/>
      </w:pPr>
      <w:rPr>
        <w:rFonts w:ascii="Symbol" w:hAnsi="Symbol" w:hint="default"/>
      </w:rPr>
    </w:lvl>
    <w:lvl w:ilvl="1" w:tplc="0586305C" w:tentative="1">
      <w:start w:val="1"/>
      <w:numFmt w:val="bullet"/>
      <w:lvlText w:val="o"/>
      <w:lvlJc w:val="left"/>
      <w:pPr>
        <w:ind w:left="1440" w:hanging="360"/>
      </w:pPr>
      <w:rPr>
        <w:rFonts w:ascii="Courier New" w:hAnsi="Courier New" w:cs="Courier New" w:hint="default"/>
      </w:rPr>
    </w:lvl>
    <w:lvl w:ilvl="2" w:tplc="9C921F6A" w:tentative="1">
      <w:start w:val="1"/>
      <w:numFmt w:val="bullet"/>
      <w:lvlText w:val=""/>
      <w:lvlJc w:val="left"/>
      <w:pPr>
        <w:ind w:left="2160" w:hanging="360"/>
      </w:pPr>
      <w:rPr>
        <w:rFonts w:ascii="Wingdings" w:hAnsi="Wingdings" w:hint="default"/>
      </w:rPr>
    </w:lvl>
    <w:lvl w:ilvl="3" w:tplc="84E017D4" w:tentative="1">
      <w:start w:val="1"/>
      <w:numFmt w:val="bullet"/>
      <w:lvlText w:val=""/>
      <w:lvlJc w:val="left"/>
      <w:pPr>
        <w:ind w:left="2880" w:hanging="360"/>
      </w:pPr>
      <w:rPr>
        <w:rFonts w:ascii="Symbol" w:hAnsi="Symbol" w:hint="default"/>
      </w:rPr>
    </w:lvl>
    <w:lvl w:ilvl="4" w:tplc="8C0C4A8C" w:tentative="1">
      <w:start w:val="1"/>
      <w:numFmt w:val="bullet"/>
      <w:lvlText w:val="o"/>
      <w:lvlJc w:val="left"/>
      <w:pPr>
        <w:ind w:left="3600" w:hanging="360"/>
      </w:pPr>
      <w:rPr>
        <w:rFonts w:ascii="Courier New" w:hAnsi="Courier New" w:cs="Courier New" w:hint="default"/>
      </w:rPr>
    </w:lvl>
    <w:lvl w:ilvl="5" w:tplc="73AC1388" w:tentative="1">
      <w:start w:val="1"/>
      <w:numFmt w:val="bullet"/>
      <w:lvlText w:val=""/>
      <w:lvlJc w:val="left"/>
      <w:pPr>
        <w:ind w:left="4320" w:hanging="360"/>
      </w:pPr>
      <w:rPr>
        <w:rFonts w:ascii="Wingdings" w:hAnsi="Wingdings" w:hint="default"/>
      </w:rPr>
    </w:lvl>
    <w:lvl w:ilvl="6" w:tplc="85AC8E24" w:tentative="1">
      <w:start w:val="1"/>
      <w:numFmt w:val="bullet"/>
      <w:lvlText w:val=""/>
      <w:lvlJc w:val="left"/>
      <w:pPr>
        <w:ind w:left="5040" w:hanging="360"/>
      </w:pPr>
      <w:rPr>
        <w:rFonts w:ascii="Symbol" w:hAnsi="Symbol" w:hint="default"/>
      </w:rPr>
    </w:lvl>
    <w:lvl w:ilvl="7" w:tplc="A7ECA1FA" w:tentative="1">
      <w:start w:val="1"/>
      <w:numFmt w:val="bullet"/>
      <w:lvlText w:val="o"/>
      <w:lvlJc w:val="left"/>
      <w:pPr>
        <w:ind w:left="5760" w:hanging="360"/>
      </w:pPr>
      <w:rPr>
        <w:rFonts w:ascii="Courier New" w:hAnsi="Courier New" w:cs="Courier New" w:hint="default"/>
      </w:rPr>
    </w:lvl>
    <w:lvl w:ilvl="8" w:tplc="6B7E57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8A"/>
    <w:rsid w:val="00BB568A"/>
    <w:rsid w:val="00EB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C76AE-8DCE-43B4-8F94-2D74E17B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10753"/>
    <w:rPr>
      <w:sz w:val="16"/>
      <w:szCs w:val="16"/>
    </w:rPr>
  </w:style>
  <w:style w:type="paragraph" w:styleId="CommentText">
    <w:name w:val="annotation text"/>
    <w:basedOn w:val="Normal"/>
    <w:link w:val="CommentTextChar"/>
    <w:semiHidden/>
    <w:unhideWhenUsed/>
    <w:rsid w:val="00B10753"/>
    <w:rPr>
      <w:sz w:val="20"/>
      <w:szCs w:val="20"/>
    </w:rPr>
  </w:style>
  <w:style w:type="character" w:customStyle="1" w:styleId="CommentTextChar">
    <w:name w:val="Comment Text Char"/>
    <w:basedOn w:val="DefaultParagraphFont"/>
    <w:link w:val="CommentText"/>
    <w:semiHidden/>
    <w:rsid w:val="00B10753"/>
  </w:style>
  <w:style w:type="paragraph" w:styleId="CommentSubject">
    <w:name w:val="annotation subject"/>
    <w:basedOn w:val="CommentText"/>
    <w:next w:val="CommentText"/>
    <w:link w:val="CommentSubjectChar"/>
    <w:semiHidden/>
    <w:unhideWhenUsed/>
    <w:rsid w:val="00B10753"/>
    <w:rPr>
      <w:b/>
      <w:bCs/>
    </w:rPr>
  </w:style>
  <w:style w:type="character" w:customStyle="1" w:styleId="CommentSubjectChar">
    <w:name w:val="Comment Subject Char"/>
    <w:basedOn w:val="CommentTextChar"/>
    <w:link w:val="CommentSubject"/>
    <w:semiHidden/>
    <w:rsid w:val="00B10753"/>
    <w:rPr>
      <w:b/>
      <w:bCs/>
    </w:rPr>
  </w:style>
  <w:style w:type="paragraph" w:styleId="Revision">
    <w:name w:val="Revision"/>
    <w:hidden/>
    <w:uiPriority w:val="99"/>
    <w:semiHidden/>
    <w:rsid w:val="00B10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1855</Characters>
  <Application>Microsoft Office Word</Application>
  <DocSecurity>4</DocSecurity>
  <Lines>54</Lines>
  <Paragraphs>19</Paragraphs>
  <ScaleCrop>false</ScaleCrop>
  <HeadingPairs>
    <vt:vector size="2" baseType="variant">
      <vt:variant>
        <vt:lpstr>Title</vt:lpstr>
      </vt:variant>
      <vt:variant>
        <vt:i4>1</vt:i4>
      </vt:variant>
    </vt:vector>
  </HeadingPairs>
  <TitlesOfParts>
    <vt:vector size="1" baseType="lpstr">
      <vt:lpstr>BA - HB01888 (Committee Report (Unamended))</vt:lpstr>
    </vt:vector>
  </TitlesOfParts>
  <Company>State of Texas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26736</dc:subject>
  <dc:creator>State of Texas</dc:creator>
  <dc:description>HB 1888 by Bonnen, Greg-(H)Elections</dc:description>
  <cp:lastModifiedBy>Stacey Nicchio</cp:lastModifiedBy>
  <cp:revision>2</cp:revision>
  <cp:lastPrinted>2003-11-26T17:21:00Z</cp:lastPrinted>
  <dcterms:created xsi:type="dcterms:W3CDTF">2019-04-12T22:00:00Z</dcterms:created>
  <dcterms:modified xsi:type="dcterms:W3CDTF">2019-04-12T22:00:00Z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19.101.936</vt:lpwstr>
  </property>
</Properties>
</file>