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86328" w:rsidTr="00345119">
        <w:tc>
          <w:tcPr>
            <w:tcW w:w="9576" w:type="dxa"/>
            <w:noWrap/>
          </w:tcPr>
          <w:p w:rsidR="008423E4" w:rsidRPr="0022177D" w:rsidRDefault="005F0563" w:rsidP="00345119">
            <w:pPr>
              <w:pStyle w:val="Heading1"/>
            </w:pPr>
            <w:bookmarkStart w:id="0" w:name="_GoBack"/>
            <w:bookmarkEnd w:id="0"/>
            <w:r w:rsidRPr="00631897">
              <w:t>BILL ANALYSIS</w:t>
            </w:r>
          </w:p>
        </w:tc>
      </w:tr>
    </w:tbl>
    <w:p w:rsidR="008423E4" w:rsidRPr="0022177D" w:rsidRDefault="005F0563" w:rsidP="008423E4">
      <w:pPr>
        <w:jc w:val="center"/>
      </w:pPr>
    </w:p>
    <w:p w:rsidR="008423E4" w:rsidRPr="00B31F0E" w:rsidRDefault="005F0563" w:rsidP="008423E4"/>
    <w:p w:rsidR="008423E4" w:rsidRPr="00742794" w:rsidRDefault="005F0563" w:rsidP="008423E4">
      <w:pPr>
        <w:tabs>
          <w:tab w:val="right" w:pos="9360"/>
        </w:tabs>
      </w:pPr>
    </w:p>
    <w:tbl>
      <w:tblPr>
        <w:tblW w:w="0" w:type="auto"/>
        <w:tblLayout w:type="fixed"/>
        <w:tblLook w:val="01E0" w:firstRow="1" w:lastRow="1" w:firstColumn="1" w:lastColumn="1" w:noHBand="0" w:noVBand="0"/>
      </w:tblPr>
      <w:tblGrid>
        <w:gridCol w:w="9576"/>
      </w:tblGrid>
      <w:tr w:rsidR="00F86328" w:rsidTr="00345119">
        <w:tc>
          <w:tcPr>
            <w:tcW w:w="9576" w:type="dxa"/>
          </w:tcPr>
          <w:p w:rsidR="008423E4" w:rsidRPr="00861995" w:rsidRDefault="005F0563" w:rsidP="00345119">
            <w:pPr>
              <w:jc w:val="right"/>
            </w:pPr>
            <w:r>
              <w:t>H.B. 1897</w:t>
            </w:r>
          </w:p>
        </w:tc>
      </w:tr>
      <w:tr w:rsidR="00F86328" w:rsidTr="00345119">
        <w:tc>
          <w:tcPr>
            <w:tcW w:w="9576" w:type="dxa"/>
          </w:tcPr>
          <w:p w:rsidR="008423E4" w:rsidRPr="00861995" w:rsidRDefault="005F0563" w:rsidP="004D2925">
            <w:pPr>
              <w:jc w:val="right"/>
            </w:pPr>
            <w:r>
              <w:t xml:space="preserve">By: </w:t>
            </w:r>
            <w:r>
              <w:t>Bonnen, Greg</w:t>
            </w:r>
          </w:p>
        </w:tc>
      </w:tr>
      <w:tr w:rsidR="00F86328" w:rsidTr="00345119">
        <w:tc>
          <w:tcPr>
            <w:tcW w:w="9576" w:type="dxa"/>
          </w:tcPr>
          <w:p w:rsidR="008423E4" w:rsidRPr="00861995" w:rsidRDefault="005F0563" w:rsidP="00345119">
            <w:pPr>
              <w:jc w:val="right"/>
            </w:pPr>
            <w:r>
              <w:t>Insurance</w:t>
            </w:r>
          </w:p>
        </w:tc>
      </w:tr>
      <w:tr w:rsidR="00F86328" w:rsidTr="00345119">
        <w:tc>
          <w:tcPr>
            <w:tcW w:w="9576" w:type="dxa"/>
          </w:tcPr>
          <w:p w:rsidR="008423E4" w:rsidRDefault="005F0563" w:rsidP="00345119">
            <w:pPr>
              <w:jc w:val="right"/>
            </w:pPr>
            <w:r>
              <w:t>Committee Report (Unamended)</w:t>
            </w:r>
          </w:p>
        </w:tc>
      </w:tr>
    </w:tbl>
    <w:p w:rsidR="008423E4" w:rsidRDefault="005F0563" w:rsidP="008423E4">
      <w:pPr>
        <w:tabs>
          <w:tab w:val="right" w:pos="9360"/>
        </w:tabs>
      </w:pPr>
    </w:p>
    <w:p w:rsidR="008423E4" w:rsidRDefault="005F0563" w:rsidP="008423E4"/>
    <w:p w:rsidR="008423E4" w:rsidRDefault="005F0563" w:rsidP="008423E4"/>
    <w:tbl>
      <w:tblPr>
        <w:tblW w:w="0" w:type="auto"/>
        <w:tblCellMar>
          <w:left w:w="115" w:type="dxa"/>
          <w:right w:w="115" w:type="dxa"/>
        </w:tblCellMar>
        <w:tblLook w:val="01E0" w:firstRow="1" w:lastRow="1" w:firstColumn="1" w:lastColumn="1" w:noHBand="0" w:noVBand="0"/>
      </w:tblPr>
      <w:tblGrid>
        <w:gridCol w:w="9576"/>
      </w:tblGrid>
      <w:tr w:rsidR="00F86328" w:rsidTr="00345119">
        <w:tc>
          <w:tcPr>
            <w:tcW w:w="9576" w:type="dxa"/>
          </w:tcPr>
          <w:p w:rsidR="008423E4" w:rsidRPr="00A8133F" w:rsidRDefault="005F0563" w:rsidP="00204482">
            <w:pPr>
              <w:rPr>
                <w:b/>
              </w:rPr>
            </w:pPr>
            <w:r w:rsidRPr="009C1E9A">
              <w:rPr>
                <w:b/>
                <w:u w:val="single"/>
              </w:rPr>
              <w:t>BACKGROUND AND PURPOSE</w:t>
            </w:r>
            <w:r>
              <w:rPr>
                <w:b/>
              </w:rPr>
              <w:t xml:space="preserve"> </w:t>
            </w:r>
          </w:p>
          <w:p w:rsidR="008423E4" w:rsidRDefault="005F0563" w:rsidP="00204482"/>
          <w:p w:rsidR="008423E4" w:rsidRDefault="005F0563" w:rsidP="00204482">
            <w:pPr>
              <w:pStyle w:val="Header"/>
              <w:jc w:val="both"/>
            </w:pPr>
            <w:r>
              <w:t>Concerns have been raised regarding the lack of protections</w:t>
            </w:r>
            <w:r>
              <w:t xml:space="preserve"> against frivolous lawsuits</w:t>
            </w:r>
            <w:r>
              <w:t xml:space="preserve"> for t</w:t>
            </w:r>
            <w:r>
              <w:t xml:space="preserve">he </w:t>
            </w:r>
            <w:r>
              <w:t>Fair Access to Insurance Requirements</w:t>
            </w:r>
            <w:r>
              <w:t xml:space="preserve"> (FAIR)</w:t>
            </w:r>
            <w:r>
              <w:t xml:space="preserve"> </w:t>
            </w:r>
            <w:r>
              <w:t>Plan Association</w:t>
            </w:r>
            <w:r>
              <w:t xml:space="preserve">. It has been suggested that overly litigated claims </w:t>
            </w:r>
            <w:r>
              <w:t>threaten the viability of the market</w:t>
            </w:r>
            <w:r>
              <w:t xml:space="preserve"> and place </w:t>
            </w:r>
            <w:r>
              <w:t>financial</w:t>
            </w:r>
            <w:r>
              <w:t xml:space="preserve"> burden</w:t>
            </w:r>
            <w:r>
              <w:t>s</w:t>
            </w:r>
            <w:r>
              <w:t xml:space="preserve"> </w:t>
            </w:r>
            <w:r>
              <w:t>on</w:t>
            </w:r>
            <w:r>
              <w:t xml:space="preserve"> consumers in the form of higher premiums. H</w:t>
            </w:r>
            <w:r>
              <w:t>.</w:t>
            </w:r>
            <w:r>
              <w:t>B</w:t>
            </w:r>
            <w:r>
              <w:t>.</w:t>
            </w:r>
            <w:r>
              <w:t xml:space="preserve"> 1897 seeks to</w:t>
            </w:r>
            <w:r>
              <w:t xml:space="preserve"> safeguard against these frivolous lawsuits </w:t>
            </w:r>
            <w:r>
              <w:t>by provid</w:t>
            </w:r>
            <w:r>
              <w:t>ing</w:t>
            </w:r>
            <w:r>
              <w:t xml:space="preserve"> a</w:t>
            </w:r>
            <w:r>
              <w:t xml:space="preserve"> deadline by which a claim must be filed, </w:t>
            </w:r>
            <w:r>
              <w:t xml:space="preserve">imposing </w:t>
            </w:r>
            <w:r>
              <w:t xml:space="preserve">limits on recovery, and </w:t>
            </w:r>
            <w:r>
              <w:t>establishing</w:t>
            </w:r>
            <w:r>
              <w:t xml:space="preserve"> procedures for resolving </w:t>
            </w:r>
            <w:r>
              <w:t xml:space="preserve">certain </w:t>
            </w:r>
            <w:r>
              <w:t>claim disputes.</w:t>
            </w:r>
          </w:p>
          <w:p w:rsidR="008423E4" w:rsidRPr="00E26B13" w:rsidRDefault="005F0563" w:rsidP="00204482">
            <w:pPr>
              <w:rPr>
                <w:b/>
              </w:rPr>
            </w:pPr>
          </w:p>
        </w:tc>
      </w:tr>
      <w:tr w:rsidR="00F86328" w:rsidTr="00345119">
        <w:tc>
          <w:tcPr>
            <w:tcW w:w="9576" w:type="dxa"/>
          </w:tcPr>
          <w:p w:rsidR="0017725B" w:rsidRDefault="005F0563" w:rsidP="00204482">
            <w:pPr>
              <w:rPr>
                <w:b/>
                <w:u w:val="single"/>
              </w:rPr>
            </w:pPr>
            <w:r>
              <w:rPr>
                <w:b/>
                <w:u w:val="single"/>
              </w:rPr>
              <w:t>CRIMINAL JUSTICE IMPACT</w:t>
            </w:r>
          </w:p>
          <w:p w:rsidR="0017725B" w:rsidRDefault="005F0563" w:rsidP="00204482">
            <w:pPr>
              <w:rPr>
                <w:b/>
                <w:u w:val="single"/>
              </w:rPr>
            </w:pPr>
          </w:p>
          <w:p w:rsidR="001730A0" w:rsidRPr="001730A0" w:rsidRDefault="005F0563" w:rsidP="00204482">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5F0563" w:rsidP="00204482">
            <w:pPr>
              <w:rPr>
                <w:b/>
                <w:u w:val="single"/>
              </w:rPr>
            </w:pPr>
          </w:p>
        </w:tc>
      </w:tr>
      <w:tr w:rsidR="00F86328" w:rsidTr="00345119">
        <w:tc>
          <w:tcPr>
            <w:tcW w:w="9576" w:type="dxa"/>
          </w:tcPr>
          <w:p w:rsidR="008423E4" w:rsidRPr="00A8133F" w:rsidRDefault="005F0563" w:rsidP="00204482">
            <w:pPr>
              <w:rPr>
                <w:b/>
              </w:rPr>
            </w:pPr>
            <w:r w:rsidRPr="009C1E9A">
              <w:rPr>
                <w:b/>
                <w:u w:val="single"/>
              </w:rPr>
              <w:t>RULEMAKING AUTHORITY</w:t>
            </w:r>
            <w:r>
              <w:rPr>
                <w:b/>
              </w:rPr>
              <w:t xml:space="preserve"> </w:t>
            </w:r>
          </w:p>
          <w:p w:rsidR="008423E4" w:rsidRDefault="005F0563" w:rsidP="00204482"/>
          <w:p w:rsidR="00C86984" w:rsidRDefault="005F0563" w:rsidP="00204482">
            <w:pPr>
              <w:pStyle w:val="Header"/>
              <w:tabs>
                <w:tab w:val="clear" w:pos="4320"/>
                <w:tab w:val="clear" w:pos="8640"/>
              </w:tabs>
              <w:jc w:val="both"/>
            </w:pPr>
            <w:r>
              <w:t xml:space="preserve">It is the committee's opinion that rulemaking authority is expressly granted to the </w:t>
            </w:r>
            <w:r>
              <w:t>commissioner of insurance</w:t>
            </w:r>
            <w:r>
              <w:t xml:space="preserve"> in </w:t>
            </w:r>
            <w:r>
              <w:t>SECTIONS 3 and 4</w:t>
            </w:r>
            <w:r>
              <w:t xml:space="preserve"> of this bill.</w:t>
            </w:r>
          </w:p>
          <w:p w:rsidR="008423E4" w:rsidRPr="00E21FDC" w:rsidRDefault="005F0563" w:rsidP="00204482">
            <w:pPr>
              <w:rPr>
                <w:b/>
              </w:rPr>
            </w:pPr>
          </w:p>
        </w:tc>
      </w:tr>
      <w:tr w:rsidR="00F86328" w:rsidTr="00345119">
        <w:tc>
          <w:tcPr>
            <w:tcW w:w="9576" w:type="dxa"/>
          </w:tcPr>
          <w:p w:rsidR="008423E4" w:rsidRPr="00A8133F" w:rsidRDefault="005F0563" w:rsidP="00204482">
            <w:pPr>
              <w:rPr>
                <w:b/>
              </w:rPr>
            </w:pPr>
            <w:r w:rsidRPr="009C1E9A">
              <w:rPr>
                <w:b/>
                <w:u w:val="single"/>
              </w:rPr>
              <w:t>ANALYSIS</w:t>
            </w:r>
            <w:r>
              <w:rPr>
                <w:b/>
              </w:rPr>
              <w:t xml:space="preserve"> </w:t>
            </w:r>
          </w:p>
          <w:p w:rsidR="002659D7" w:rsidRDefault="005F0563" w:rsidP="00204482">
            <w:pPr>
              <w:pStyle w:val="Header"/>
              <w:tabs>
                <w:tab w:val="clear" w:pos="4320"/>
                <w:tab w:val="clear" w:pos="8640"/>
              </w:tabs>
              <w:jc w:val="both"/>
            </w:pPr>
          </w:p>
          <w:p w:rsidR="00415814" w:rsidRDefault="005F0563" w:rsidP="00204482">
            <w:pPr>
              <w:pStyle w:val="Header"/>
              <w:tabs>
                <w:tab w:val="clear" w:pos="4320"/>
                <w:tab w:val="clear" w:pos="8640"/>
              </w:tabs>
              <w:jc w:val="both"/>
            </w:pPr>
            <w:r w:rsidRPr="002C58FB">
              <w:t xml:space="preserve">H.B. </w:t>
            </w:r>
            <w:r w:rsidRPr="002C58FB">
              <w:t>1897 amends</w:t>
            </w:r>
            <w:r>
              <w:t xml:space="preserve"> the Insurance Code to provide the exclusive remedies for a claim again</w:t>
            </w:r>
            <w:r>
              <w:t xml:space="preserve">st the </w:t>
            </w:r>
            <w:r w:rsidRPr="001A342C">
              <w:t xml:space="preserve">Fair </w:t>
            </w:r>
            <w:r w:rsidRPr="001A342C">
              <w:t>Access to Insurance Requirements (FAIR) Plan Association</w:t>
            </w:r>
            <w:r>
              <w:t xml:space="preserve">, including an agent or representative of </w:t>
            </w:r>
            <w:r>
              <w:t>the association</w:t>
            </w:r>
            <w:r>
              <w:t xml:space="preserve">. The bill </w:t>
            </w:r>
            <w:r>
              <w:t>prohibits</w:t>
            </w:r>
            <w:r>
              <w:t xml:space="preserve"> </w:t>
            </w:r>
            <w:r>
              <w:t>the association</w:t>
            </w:r>
            <w:r>
              <w:t xml:space="preserve"> </w:t>
            </w:r>
            <w:r>
              <w:t>from</w:t>
            </w:r>
            <w:r>
              <w:t xml:space="preserve"> be</w:t>
            </w:r>
            <w:r>
              <w:t>ing</w:t>
            </w:r>
            <w:r>
              <w:t xml:space="preserve"> held liable for any amount other than covered losses payable under the terms of a</w:t>
            </w:r>
            <w:r>
              <w:t>n association</w:t>
            </w:r>
            <w:r>
              <w:t xml:space="preserve"> </w:t>
            </w:r>
            <w:r>
              <w:t>policy</w:t>
            </w:r>
            <w:r w:rsidRPr="00AC4B5D">
              <w:t>, subject to the bill's provisions relating to recovery,</w:t>
            </w:r>
            <w:r>
              <w:t xml:space="preserve"> and </w:t>
            </w:r>
            <w:r>
              <w:t xml:space="preserve">prohibits </w:t>
            </w:r>
            <w:r>
              <w:t>the association</w:t>
            </w:r>
            <w:r>
              <w:t xml:space="preserve">, or an agent or representative of </w:t>
            </w:r>
            <w:r>
              <w:t>the association</w:t>
            </w:r>
            <w:r>
              <w:t>,</w:t>
            </w:r>
            <w:r>
              <w:t xml:space="preserve"> </w:t>
            </w:r>
            <w:r>
              <w:t>from</w:t>
            </w:r>
            <w:r>
              <w:t xml:space="preserve"> be</w:t>
            </w:r>
            <w:r>
              <w:t>ing</w:t>
            </w:r>
            <w:r>
              <w:t xml:space="preserve"> held liable for damages </w:t>
            </w:r>
            <w:r>
              <w:t xml:space="preserve">under </w:t>
            </w:r>
            <w:r>
              <w:t xml:space="preserve">Business &amp; Commerce Code </w:t>
            </w:r>
            <w:r>
              <w:t>provisions relating to deceptive trade practic</w:t>
            </w:r>
            <w:r>
              <w:t xml:space="preserve">es or, except as otherwise </w:t>
            </w:r>
            <w:r>
              <w:t xml:space="preserve">specifically </w:t>
            </w:r>
            <w:r>
              <w:t xml:space="preserve">provided by </w:t>
            </w:r>
            <w:r>
              <w:t xml:space="preserve">provisions </w:t>
            </w:r>
            <w:r>
              <w:t>governing</w:t>
            </w:r>
            <w:r>
              <w:t xml:space="preserve"> the FAIR Plan</w:t>
            </w:r>
            <w:r>
              <w:t>, under any provision of any law providing for additional damages, exemplary damages, or a penalty.</w:t>
            </w:r>
            <w:r>
              <w:t xml:space="preserve"> The bill sets out the following:</w:t>
            </w:r>
          </w:p>
          <w:p w:rsidR="00415814" w:rsidRDefault="005F0563" w:rsidP="00204482">
            <w:pPr>
              <w:pStyle w:val="Header"/>
              <w:numPr>
                <w:ilvl w:val="0"/>
                <w:numId w:val="2"/>
              </w:numPr>
              <w:tabs>
                <w:tab w:val="clear" w:pos="4320"/>
                <w:tab w:val="clear" w:pos="8640"/>
              </w:tabs>
              <w:spacing w:before="120" w:after="120"/>
              <w:jc w:val="both"/>
            </w:pPr>
            <w:r>
              <w:t xml:space="preserve">procedures for filing and processing </w:t>
            </w:r>
            <w:r>
              <w:t>a claim under an association policy, including a claim filing deadline and requirements for the association's provision of written notification to a claimant about whether the association has accepted coverage for the claim in full or in part or has denied</w:t>
            </w:r>
            <w:r>
              <w:t xml:space="preserve"> coverage for the claim; </w:t>
            </w:r>
          </w:p>
          <w:p w:rsidR="00415814" w:rsidRDefault="005F0563" w:rsidP="00204482">
            <w:pPr>
              <w:pStyle w:val="Header"/>
              <w:numPr>
                <w:ilvl w:val="0"/>
                <w:numId w:val="3"/>
              </w:numPr>
              <w:tabs>
                <w:tab w:val="clear" w:pos="4320"/>
                <w:tab w:val="clear" w:pos="8640"/>
              </w:tabs>
              <w:spacing w:before="120" w:after="120"/>
              <w:jc w:val="both"/>
            </w:pPr>
            <w:r>
              <w:t>deadlines for payment by the association of a claim for which the association has accepted coverage in full or in part;</w:t>
            </w:r>
          </w:p>
          <w:p w:rsidR="00415814" w:rsidRDefault="005F0563" w:rsidP="00204482">
            <w:pPr>
              <w:pStyle w:val="Header"/>
              <w:numPr>
                <w:ilvl w:val="0"/>
                <w:numId w:val="4"/>
              </w:numPr>
              <w:tabs>
                <w:tab w:val="clear" w:pos="4320"/>
                <w:tab w:val="clear" w:pos="8640"/>
              </w:tabs>
              <w:spacing w:before="120" w:after="120"/>
              <w:jc w:val="both"/>
            </w:pPr>
            <w:r>
              <w:t xml:space="preserve">procedures for resolving disputes concerning the amount of accepted coverage for a claim through an appraisal </w:t>
            </w:r>
            <w:r>
              <w:t>process</w:t>
            </w:r>
            <w:r>
              <w:t>, including a prohibition against a claimant bringing an action against the association with reference to a claim for which coverage is accepted in full, except under certain circumstances in which an action may be filed to vacate an appraisal decis</w:t>
            </w:r>
            <w:r>
              <w:t>ion and begin a new appraisal process</w:t>
            </w:r>
            <w:r>
              <w:t xml:space="preserve">; </w:t>
            </w:r>
            <w:r>
              <w:t>and</w:t>
            </w:r>
          </w:p>
          <w:p w:rsidR="00415814" w:rsidRDefault="005F0563" w:rsidP="00204482">
            <w:pPr>
              <w:pStyle w:val="Header"/>
              <w:numPr>
                <w:ilvl w:val="0"/>
                <w:numId w:val="5"/>
              </w:numPr>
              <w:tabs>
                <w:tab w:val="clear" w:pos="4320"/>
                <w:tab w:val="clear" w:pos="8640"/>
              </w:tabs>
              <w:spacing w:before="120" w:after="120"/>
              <w:jc w:val="both"/>
            </w:pPr>
            <w:r>
              <w:t xml:space="preserve">procedures for resolving disputes concerning denied coverage for a claim, </w:t>
            </w:r>
            <w:r>
              <w:t>including</w:t>
            </w:r>
            <w:r>
              <w:t>:</w:t>
            </w:r>
          </w:p>
          <w:p w:rsidR="00415814" w:rsidRDefault="005F0563" w:rsidP="00204482">
            <w:pPr>
              <w:pStyle w:val="Header"/>
              <w:numPr>
                <w:ilvl w:val="1"/>
                <w:numId w:val="5"/>
              </w:numPr>
              <w:tabs>
                <w:tab w:val="clear" w:pos="4320"/>
                <w:tab w:val="clear" w:pos="8640"/>
              </w:tabs>
              <w:spacing w:before="120" w:after="120"/>
              <w:jc w:val="both"/>
            </w:pPr>
            <w:r>
              <w:t xml:space="preserve">a requirement for a claimant to provide notice of intent to bring an action against the association; </w:t>
            </w:r>
          </w:p>
          <w:p w:rsidR="00415814" w:rsidRDefault="005F0563" w:rsidP="00204482">
            <w:pPr>
              <w:pStyle w:val="Header"/>
              <w:numPr>
                <w:ilvl w:val="1"/>
                <w:numId w:val="5"/>
              </w:numPr>
              <w:tabs>
                <w:tab w:val="clear" w:pos="4320"/>
                <w:tab w:val="clear" w:pos="8640"/>
              </w:tabs>
              <w:spacing w:before="120" w:after="120"/>
              <w:jc w:val="both"/>
            </w:pPr>
            <w:r>
              <w:t xml:space="preserve">an authorization for the association to require a claimant, as a prerequisite to filing an action, to submit the dispute to alternative dispute resolution by mediation or moderated settlement conference; </w:t>
            </w:r>
          </w:p>
          <w:p w:rsidR="00415814" w:rsidRDefault="005F0563" w:rsidP="00204482">
            <w:pPr>
              <w:pStyle w:val="Header"/>
              <w:numPr>
                <w:ilvl w:val="1"/>
                <w:numId w:val="5"/>
              </w:numPr>
              <w:tabs>
                <w:tab w:val="clear" w:pos="4320"/>
                <w:tab w:val="clear" w:pos="8640"/>
              </w:tabs>
              <w:spacing w:before="120" w:after="120"/>
              <w:jc w:val="both"/>
            </w:pPr>
            <w:r>
              <w:t>provisions relating to alternative dispute resoluti</w:t>
            </w:r>
            <w:r>
              <w:t>on; and</w:t>
            </w:r>
          </w:p>
          <w:p w:rsidR="00415814" w:rsidRDefault="005F0563" w:rsidP="00204482">
            <w:pPr>
              <w:pStyle w:val="Header"/>
              <w:numPr>
                <w:ilvl w:val="1"/>
                <w:numId w:val="5"/>
              </w:numPr>
              <w:tabs>
                <w:tab w:val="clear" w:pos="4320"/>
                <w:tab w:val="clear" w:pos="8640"/>
              </w:tabs>
              <w:jc w:val="both"/>
            </w:pPr>
            <w:r>
              <w:t>provisions relating to an action brought by a claimant if the claimant is not satisfied after completion of alternative dispute resolution or if such resolution is not completed within the required time</w:t>
            </w:r>
            <w:r>
              <w:t xml:space="preserve"> </w:t>
            </w:r>
            <w:r>
              <w:t>frame.</w:t>
            </w:r>
          </w:p>
          <w:p w:rsidR="00B82E88" w:rsidRDefault="005F0563" w:rsidP="00204482">
            <w:pPr>
              <w:pStyle w:val="Header"/>
              <w:tabs>
                <w:tab w:val="clear" w:pos="4320"/>
                <w:tab w:val="clear" w:pos="8640"/>
              </w:tabs>
              <w:jc w:val="both"/>
            </w:pPr>
          </w:p>
          <w:p w:rsidR="006C4933" w:rsidRPr="00204482" w:rsidRDefault="005F0563" w:rsidP="00204482">
            <w:pPr>
              <w:pStyle w:val="Header"/>
              <w:jc w:val="both"/>
            </w:pPr>
            <w:r w:rsidRPr="00204482">
              <w:t xml:space="preserve">H.B. 1897 </w:t>
            </w:r>
            <w:r w:rsidRPr="00204482">
              <w:t>restricts the issues that a</w:t>
            </w:r>
            <w:r w:rsidRPr="00204482">
              <w:t xml:space="preserve"> claimant may raise in an action </w:t>
            </w:r>
            <w:r w:rsidRPr="00204482">
              <w:t>concerning</w:t>
            </w:r>
            <w:r w:rsidRPr="00204482">
              <w:t xml:space="preserve"> denied coverage</w:t>
            </w:r>
            <w:r w:rsidRPr="00204482">
              <w:t>,</w:t>
            </w:r>
            <w:r w:rsidRPr="00204482">
              <w:t xml:space="preserve"> </w:t>
            </w:r>
            <w:r w:rsidRPr="00204482">
              <w:t xml:space="preserve">establishes limits on </w:t>
            </w:r>
            <w:r w:rsidRPr="00204482">
              <w:t>the amount</w:t>
            </w:r>
            <w:r w:rsidRPr="00204482">
              <w:t xml:space="preserve"> that a claimant may recover in such an action</w:t>
            </w:r>
            <w:r w:rsidRPr="00204482">
              <w:t>, and sets the limitations period for bringing such an action</w:t>
            </w:r>
            <w:r w:rsidRPr="00204482">
              <w:t xml:space="preserve">. The bill establishes that nothing in provisions </w:t>
            </w:r>
            <w:r w:rsidRPr="00204482">
              <w:t>govern</w:t>
            </w:r>
            <w:r w:rsidRPr="00204482">
              <w:t>ing</w:t>
            </w:r>
            <w:r w:rsidRPr="00204482">
              <w:t xml:space="preserve"> the FAIR Plan may be construed to limit the consequential damages, or the amount of consequential damages, that a claimant may recover under common law in an action against the association. </w:t>
            </w:r>
          </w:p>
          <w:p w:rsidR="006C4933" w:rsidRPr="00204482" w:rsidRDefault="005F0563" w:rsidP="00204482">
            <w:pPr>
              <w:pStyle w:val="Header"/>
              <w:jc w:val="both"/>
            </w:pPr>
          </w:p>
          <w:p w:rsidR="008F3F2D" w:rsidRPr="00204482" w:rsidRDefault="005F0563" w:rsidP="00204482">
            <w:pPr>
              <w:pStyle w:val="Header"/>
              <w:jc w:val="both"/>
            </w:pPr>
            <w:r w:rsidRPr="00204482">
              <w:t xml:space="preserve">H.B. 1897 </w:t>
            </w:r>
            <w:r w:rsidRPr="00204482">
              <w:t>requires the commissioner</w:t>
            </w:r>
            <w:r w:rsidRPr="00204482">
              <w:t xml:space="preserve"> of insurance</w:t>
            </w:r>
            <w:r w:rsidRPr="00204482">
              <w:t xml:space="preserve"> </w:t>
            </w:r>
            <w:r w:rsidRPr="00204482">
              <w:t xml:space="preserve">to </w:t>
            </w:r>
            <w:r w:rsidRPr="00204482">
              <w:t>adopt</w:t>
            </w:r>
            <w:r w:rsidRPr="00204482">
              <w:t xml:space="preserve"> </w:t>
            </w:r>
            <w:r w:rsidRPr="00204482">
              <w:t>ru</w:t>
            </w:r>
            <w:r w:rsidRPr="00204482">
              <w:t xml:space="preserve">les </w:t>
            </w:r>
            <w:r w:rsidRPr="00204482">
              <w:t>regarding</w:t>
            </w:r>
            <w:r w:rsidRPr="00204482">
              <w:t xml:space="preserve"> </w:t>
            </w:r>
            <w:r w:rsidRPr="00204482">
              <w:t>the bill's provisions</w:t>
            </w:r>
            <w:r w:rsidRPr="00204482">
              <w:t xml:space="preserve"> relating to claims settlement and dispute resolution</w:t>
            </w:r>
            <w:r w:rsidRPr="00204482">
              <w:t xml:space="preserve">, including </w:t>
            </w:r>
            <w:r w:rsidRPr="00204482">
              <w:t xml:space="preserve">the </w:t>
            </w:r>
            <w:r w:rsidRPr="00204482">
              <w:t xml:space="preserve">provisions </w:t>
            </w:r>
            <w:r w:rsidRPr="00204482">
              <w:t>relating</w:t>
            </w:r>
            <w:r w:rsidRPr="00204482">
              <w:t xml:space="preserve"> </w:t>
            </w:r>
            <w:r w:rsidRPr="00204482">
              <w:t xml:space="preserve">to </w:t>
            </w:r>
            <w:r w:rsidRPr="00204482">
              <w:t xml:space="preserve">disputes concerning denied coverage, </w:t>
            </w:r>
            <w:r w:rsidRPr="00204482">
              <w:t>and sets out requirements for those rules</w:t>
            </w:r>
            <w:r w:rsidRPr="00204482">
              <w:t>.</w:t>
            </w:r>
            <w:r w:rsidRPr="00204482">
              <w:t xml:space="preserve"> </w:t>
            </w:r>
            <w:r w:rsidRPr="00204482">
              <w:t xml:space="preserve">The bill sets certain deadlines under those provisions and authorizes the commissioner to extend any of the deadlines on a showing of good cause, including military deployment. The bill </w:t>
            </w:r>
            <w:r w:rsidRPr="00204482">
              <w:t>prohibits the association from bringing an action against a claimant</w:t>
            </w:r>
            <w:r w:rsidRPr="00204482">
              <w:t>,</w:t>
            </w:r>
            <w:r w:rsidRPr="00204482">
              <w:t xml:space="preserve"> </w:t>
            </w:r>
            <w:r w:rsidRPr="00204482">
              <w:t xml:space="preserve">for </w:t>
            </w:r>
            <w:r w:rsidRPr="00204482">
              <w:t>declaratory</w:t>
            </w:r>
            <w:r w:rsidRPr="00204482">
              <w:t xml:space="preserve"> or other</w:t>
            </w:r>
            <w:r w:rsidRPr="00204482">
              <w:t xml:space="preserve"> relief</w:t>
            </w:r>
            <w:r w:rsidRPr="00204482">
              <w:t>,</w:t>
            </w:r>
            <w:r w:rsidRPr="00204482">
              <w:t xml:space="preserve"> before</w:t>
            </w:r>
            <w:r w:rsidRPr="00204482">
              <w:t xml:space="preserve"> </w:t>
            </w:r>
            <w:r w:rsidRPr="00204482">
              <w:t>the 180th day after the date an appraisal or alternative dispute resolution is complete</w:t>
            </w:r>
            <w:r w:rsidRPr="00204482">
              <w:t>d</w:t>
            </w:r>
            <w:r w:rsidRPr="00204482">
              <w:t>. The bill establishes that  the bill's provisions relating to claims settlement and dispute resolution prevail to the extent of</w:t>
            </w:r>
            <w:r w:rsidRPr="00204482">
              <w:t xml:space="preserve"> any conflict between those provisions and any other law.</w:t>
            </w:r>
          </w:p>
          <w:p w:rsidR="008F3F2D" w:rsidRPr="00204482" w:rsidRDefault="005F0563" w:rsidP="00204482">
            <w:pPr>
              <w:pStyle w:val="Header"/>
              <w:jc w:val="both"/>
            </w:pPr>
          </w:p>
          <w:p w:rsidR="002C58FB" w:rsidRPr="00204482" w:rsidRDefault="005F0563" w:rsidP="00204482">
            <w:pPr>
              <w:pStyle w:val="Header"/>
              <w:jc w:val="both"/>
            </w:pPr>
            <w:r w:rsidRPr="00204482">
              <w:t>H.B. 1897</w:t>
            </w:r>
            <w:r w:rsidRPr="00204482">
              <w:t xml:space="preserve"> requires </w:t>
            </w:r>
            <w:r w:rsidRPr="00204482">
              <w:t>the Texas Department of Insurance (</w:t>
            </w:r>
            <w:r w:rsidRPr="00204482">
              <w:t>TDI</w:t>
            </w:r>
            <w:r w:rsidRPr="00204482">
              <w:t>)</w:t>
            </w:r>
            <w:r w:rsidRPr="00204482">
              <w:t xml:space="preserve"> to establish an ombudsman program to provide information and educational programs to assist </w:t>
            </w:r>
            <w:r w:rsidRPr="00204482">
              <w:t xml:space="preserve">persons insured under </w:t>
            </w:r>
            <w:r w:rsidRPr="00204482">
              <w:t>the FAIR P</w:t>
            </w:r>
            <w:r w:rsidRPr="00204482">
              <w:t xml:space="preserve">lan </w:t>
            </w:r>
            <w:r w:rsidRPr="00204482">
              <w:t>with the c</w:t>
            </w:r>
            <w:r w:rsidRPr="00204482">
              <w:t xml:space="preserve">laim processes and provides for the </w:t>
            </w:r>
            <w:r w:rsidRPr="00204482">
              <w:t xml:space="preserve">funding, administration, and duties of the program. The bill </w:t>
            </w:r>
            <w:r w:rsidRPr="00204482">
              <w:t xml:space="preserve">requires the association, in the manner prescribed by the commissioner by rule, to notify each person </w:t>
            </w:r>
            <w:r w:rsidRPr="00204482">
              <w:t xml:space="preserve">insured under the plan </w:t>
            </w:r>
            <w:r w:rsidRPr="00204482">
              <w:t>concerning the operation of the om</w:t>
            </w:r>
            <w:r w:rsidRPr="00204482">
              <w:t>budsman program</w:t>
            </w:r>
            <w:r w:rsidRPr="00204482">
              <w:t>. The bill requires the commissioner to adopt rules relating to the implementation of an amended budget for the program after a catastrophic event and</w:t>
            </w:r>
            <w:r w:rsidRPr="00204482">
              <w:t xml:space="preserve"> </w:t>
            </w:r>
            <w:r w:rsidRPr="00204482">
              <w:t>authorizes the commissioner to adopt rules to implement the program</w:t>
            </w:r>
            <w:r w:rsidRPr="00204482">
              <w:t>.</w:t>
            </w:r>
          </w:p>
          <w:p w:rsidR="008F3F2D" w:rsidRPr="00204482" w:rsidRDefault="005F0563" w:rsidP="00204482">
            <w:pPr>
              <w:pStyle w:val="Header"/>
              <w:tabs>
                <w:tab w:val="clear" w:pos="4320"/>
                <w:tab w:val="clear" w:pos="8640"/>
              </w:tabs>
              <w:jc w:val="both"/>
            </w:pPr>
          </w:p>
          <w:p w:rsidR="00801AA2" w:rsidRPr="00204482" w:rsidRDefault="005F0563" w:rsidP="00204482">
            <w:pPr>
              <w:pStyle w:val="Header"/>
              <w:tabs>
                <w:tab w:val="clear" w:pos="4320"/>
                <w:tab w:val="clear" w:pos="8640"/>
              </w:tabs>
              <w:jc w:val="both"/>
            </w:pPr>
            <w:r w:rsidRPr="00204482">
              <w:t>H.B. 1897 makes the entitlement of a FAIR Plan applicant or affected insurer to appeal an association decision to the commissioner inapplicable to a person who is required to resolve a dispute under the bill's provisions relating to claims settlement and d</w:t>
            </w:r>
            <w:r w:rsidRPr="00204482">
              <w:t>ispute resolution.</w:t>
            </w:r>
          </w:p>
          <w:p w:rsidR="00801AA2" w:rsidRPr="00204482" w:rsidRDefault="005F0563" w:rsidP="00204482">
            <w:pPr>
              <w:pStyle w:val="Header"/>
              <w:tabs>
                <w:tab w:val="clear" w:pos="4320"/>
                <w:tab w:val="clear" w:pos="8640"/>
              </w:tabs>
              <w:jc w:val="both"/>
            </w:pPr>
          </w:p>
          <w:p w:rsidR="00981255" w:rsidRPr="00204482" w:rsidRDefault="005F0563" w:rsidP="00204482">
            <w:pPr>
              <w:pStyle w:val="Header"/>
              <w:tabs>
                <w:tab w:val="clear" w:pos="4320"/>
                <w:tab w:val="clear" w:pos="8640"/>
              </w:tabs>
              <w:jc w:val="both"/>
            </w:pPr>
            <w:r w:rsidRPr="00204482">
              <w:t>H.B. 1897</w:t>
            </w:r>
            <w:r w:rsidRPr="00204482">
              <w:t xml:space="preserve"> </w:t>
            </w:r>
            <w:r w:rsidRPr="00204482">
              <w:t xml:space="preserve">establishes a process </w:t>
            </w:r>
            <w:r w:rsidRPr="00204482">
              <w:t>that authorizes</w:t>
            </w:r>
            <w:r w:rsidRPr="00204482">
              <w:t xml:space="preserve"> the association or another party to </w:t>
            </w:r>
            <w:r w:rsidRPr="00204482">
              <w:t xml:space="preserve">a dispute involving the association </w:t>
            </w:r>
            <w:r w:rsidRPr="00204482">
              <w:t>to</w:t>
            </w:r>
            <w:r w:rsidRPr="00204482">
              <w:t xml:space="preserve"> object to the assignment of a presiding officer for the dispute who is insured under the FAIR Plan</w:t>
            </w:r>
            <w:r w:rsidRPr="00204482">
              <w:t xml:space="preserve"> and</w:t>
            </w:r>
            <w:r w:rsidRPr="00204482">
              <w:t xml:space="preserve"> provides f</w:t>
            </w:r>
            <w:r w:rsidRPr="00204482">
              <w:t xml:space="preserve">or the assignment of a different </w:t>
            </w:r>
            <w:r w:rsidRPr="00204482">
              <w:t xml:space="preserve">presiding </w:t>
            </w:r>
            <w:r w:rsidRPr="00204482">
              <w:t>officer</w:t>
            </w:r>
            <w:r w:rsidRPr="00204482">
              <w:t xml:space="preserve"> if the commissioner determines that the presiding officer originally assigned has a direct financial or personal interest in the outcome of the dispute</w:t>
            </w:r>
            <w:r w:rsidRPr="00204482">
              <w:t>.</w:t>
            </w:r>
            <w:r w:rsidRPr="00204482">
              <w:t xml:space="preserve"> The bill sets out </w:t>
            </w:r>
            <w:r w:rsidRPr="00204482">
              <w:t xml:space="preserve">related </w:t>
            </w:r>
            <w:r w:rsidRPr="00204482">
              <w:t>procedures, including a de</w:t>
            </w:r>
            <w:r w:rsidRPr="00204482">
              <w:t xml:space="preserve">adline for filing an objection, which may be extended by the commissioner on a showing of good cause. </w:t>
            </w:r>
          </w:p>
          <w:p w:rsidR="00981255" w:rsidRPr="00204482" w:rsidRDefault="005F0563" w:rsidP="00204482">
            <w:pPr>
              <w:pStyle w:val="Header"/>
              <w:tabs>
                <w:tab w:val="clear" w:pos="4320"/>
                <w:tab w:val="clear" w:pos="8640"/>
              </w:tabs>
              <w:jc w:val="both"/>
            </w:pPr>
          </w:p>
          <w:p w:rsidR="00FF4041" w:rsidRPr="00204482" w:rsidRDefault="005F0563" w:rsidP="00204482">
            <w:pPr>
              <w:pStyle w:val="Header"/>
              <w:tabs>
                <w:tab w:val="clear" w:pos="4320"/>
                <w:tab w:val="clear" w:pos="8640"/>
              </w:tabs>
              <w:jc w:val="both"/>
            </w:pPr>
            <w:r w:rsidRPr="00204482">
              <w:t>H.B. 1897</w:t>
            </w:r>
            <w:r w:rsidRPr="00204482">
              <w:t xml:space="preserve"> prohibits a person</w:t>
            </w:r>
            <w:r w:rsidRPr="00204482">
              <w:t xml:space="preserve"> from bringing a private action against the association, including a claim against an agent or representative of the association, under </w:t>
            </w:r>
            <w:r w:rsidRPr="00204482">
              <w:t xml:space="preserve">Insurance Code </w:t>
            </w:r>
            <w:r w:rsidRPr="00204482">
              <w:t xml:space="preserve">provisions relating to unfair methods of competition, unfair or deceptive acts or practices, </w:t>
            </w:r>
            <w:r w:rsidRPr="00204482">
              <w:t>and</w:t>
            </w:r>
            <w:r w:rsidRPr="00204482">
              <w:t xml:space="preserve"> </w:t>
            </w:r>
            <w:r w:rsidRPr="00204482">
              <w:t>the proc</w:t>
            </w:r>
            <w:r w:rsidRPr="00204482">
              <w:t>essing and settlement of claims</w:t>
            </w:r>
            <w:r w:rsidRPr="00204482">
              <w:t>. The bill</w:t>
            </w:r>
            <w:r w:rsidRPr="00204482">
              <w:t xml:space="preserve"> authorizes a class action </w:t>
            </w:r>
            <w:r w:rsidRPr="00204482">
              <w:t xml:space="preserve">to be brought </w:t>
            </w:r>
            <w:r w:rsidRPr="00204482">
              <w:t xml:space="preserve">against the association only if it is brought by the attorney general at the request of </w:t>
            </w:r>
            <w:r w:rsidRPr="00204482">
              <w:t>TDI</w:t>
            </w:r>
            <w:r w:rsidRPr="00204482">
              <w:t xml:space="preserve"> and </w:t>
            </w:r>
            <w:r w:rsidRPr="00204482">
              <w:t>makes statutory</w:t>
            </w:r>
            <w:r w:rsidRPr="00204482">
              <w:t xml:space="preserve"> provisions </w:t>
            </w:r>
            <w:r w:rsidRPr="00204482">
              <w:t>governing</w:t>
            </w:r>
            <w:r w:rsidRPr="00204482">
              <w:t xml:space="preserve"> the processing and settlement of claims </w:t>
            </w:r>
            <w:r w:rsidRPr="00204482">
              <w:t>i</w:t>
            </w:r>
            <w:r w:rsidRPr="00204482">
              <w:t>napplicable</w:t>
            </w:r>
            <w:r w:rsidRPr="00204482">
              <w:t xml:space="preserve"> to the processing and settlement of claims by the association.</w:t>
            </w:r>
          </w:p>
          <w:p w:rsidR="00FF4041" w:rsidRPr="00204482" w:rsidRDefault="005F0563" w:rsidP="00204482">
            <w:pPr>
              <w:pStyle w:val="Header"/>
              <w:tabs>
                <w:tab w:val="clear" w:pos="4320"/>
                <w:tab w:val="clear" w:pos="8640"/>
              </w:tabs>
              <w:jc w:val="both"/>
            </w:pPr>
            <w:r w:rsidRPr="00204482">
              <w:t xml:space="preserve">H.B. 1897 requires an insurance policy issued by the association </w:t>
            </w:r>
            <w:r w:rsidRPr="00204482">
              <w:t xml:space="preserve">to contain, in boldface type, a conspicuous notice concerning the resolution of disputes under the policy and </w:t>
            </w:r>
            <w:r w:rsidRPr="00204482">
              <w:t>to req</w:t>
            </w:r>
            <w:r w:rsidRPr="00204482">
              <w:t>uire an insured to file a claim on the policy</w:t>
            </w:r>
            <w:r w:rsidRPr="00204482">
              <w:t xml:space="preserve"> not later than the first anniversary of the date on which the damage to property that is the basis of the claim occurs</w:t>
            </w:r>
            <w:r w:rsidRPr="00204482">
              <w:t>.</w:t>
            </w:r>
            <w:r w:rsidRPr="00204482">
              <w:t xml:space="preserve"> That deadline may be extended by the commissioner on a showing of good cause for a period </w:t>
            </w:r>
            <w:r w:rsidRPr="00204482">
              <w:t xml:space="preserve">not to exceed 180 days. </w:t>
            </w:r>
          </w:p>
          <w:p w:rsidR="00E12043" w:rsidRPr="00204482" w:rsidRDefault="005F0563" w:rsidP="00204482">
            <w:pPr>
              <w:pStyle w:val="Header"/>
              <w:tabs>
                <w:tab w:val="clear" w:pos="4320"/>
                <w:tab w:val="clear" w:pos="8640"/>
              </w:tabs>
              <w:jc w:val="both"/>
            </w:pPr>
          </w:p>
          <w:p w:rsidR="00E12043" w:rsidRPr="00204482" w:rsidRDefault="005F0563" w:rsidP="00204482">
            <w:pPr>
              <w:pStyle w:val="Header"/>
              <w:tabs>
                <w:tab w:val="clear" w:pos="4320"/>
                <w:tab w:val="clear" w:pos="8640"/>
              </w:tabs>
              <w:jc w:val="both"/>
            </w:pPr>
            <w:r w:rsidRPr="00204482">
              <w:t xml:space="preserve">H.B. 1897 </w:t>
            </w:r>
            <w:r w:rsidRPr="00204482">
              <w:t>authorizes</w:t>
            </w:r>
            <w:r w:rsidRPr="00204482">
              <w:t xml:space="preserve"> a person </w:t>
            </w:r>
            <w:r w:rsidRPr="00204482">
              <w:t xml:space="preserve">insured under the FAIR Plan </w:t>
            </w:r>
            <w:r w:rsidRPr="00204482">
              <w:t xml:space="preserve">to elect to purchase a binding arbitration endorsement </w:t>
            </w:r>
            <w:r w:rsidRPr="00204482">
              <w:t>in a form prescribed by the commissioner</w:t>
            </w:r>
            <w:r w:rsidRPr="00204482">
              <w:t xml:space="preserve"> and authorizes the association to</w:t>
            </w:r>
            <w:r w:rsidRPr="00204482">
              <w:t xml:space="preserve"> </w:t>
            </w:r>
            <w:r w:rsidRPr="00204482">
              <w:t xml:space="preserve">offer a person who elects to purchase such an endorsement an actuarially justified premium discount on an association policy. The bill caps the premium discount at 10 percent of the policy premium and requires a person who makes such an election </w:t>
            </w:r>
            <w:r w:rsidRPr="00204482">
              <w:t>to arbitra</w:t>
            </w:r>
            <w:r w:rsidRPr="00204482">
              <w:t>te a dispute involving an act, ruling, or decision of the association relating to the payment of, the amount of, or the denial of the claim</w:t>
            </w:r>
            <w:r w:rsidRPr="00204482">
              <w:t xml:space="preserve"> in the manner and under rules and deadlines prescribed by the commissioner by rule. The bill requires the commission</w:t>
            </w:r>
            <w:r w:rsidRPr="00204482">
              <w:t xml:space="preserve">er to adopt rules necessary to implement and enforce these provisions. </w:t>
            </w:r>
            <w:r w:rsidRPr="00204482">
              <w:t xml:space="preserve"> </w:t>
            </w:r>
          </w:p>
          <w:p w:rsidR="008609C6" w:rsidRPr="00204482" w:rsidRDefault="005F0563" w:rsidP="00204482">
            <w:pPr>
              <w:pStyle w:val="Header"/>
              <w:tabs>
                <w:tab w:val="clear" w:pos="4320"/>
                <w:tab w:val="clear" w:pos="8640"/>
              </w:tabs>
              <w:jc w:val="both"/>
            </w:pPr>
          </w:p>
          <w:p w:rsidR="008609C6" w:rsidRDefault="005F0563" w:rsidP="00204482">
            <w:pPr>
              <w:pStyle w:val="Header"/>
              <w:tabs>
                <w:tab w:val="clear" w:pos="4320"/>
                <w:tab w:val="clear" w:pos="8640"/>
              </w:tabs>
              <w:jc w:val="both"/>
            </w:pPr>
            <w:r w:rsidRPr="00204482">
              <w:t>H.B. 1897 appl</w:t>
            </w:r>
            <w:r w:rsidRPr="00204482">
              <w:t>ies</w:t>
            </w:r>
            <w:r w:rsidRPr="00204482">
              <w:t xml:space="preserve"> o</w:t>
            </w:r>
            <w:r w:rsidRPr="00204482">
              <w:t>nly to an insurance policy that is delivered, issued for delivery, or renewed by the association on or after the 60th day after the bill's effective date</w:t>
            </w:r>
            <w:r w:rsidRPr="00204482">
              <w:t>, except t</w:t>
            </w:r>
            <w:r w:rsidRPr="00204482">
              <w:t>hat the limits on recovery in an action concerning denied coverage apply to any cause of action that accrues against the association on or after the bill's effective date, regardless of the date on which the applicable policy was delivered, issued for deli</w:t>
            </w:r>
            <w:r w:rsidRPr="00204482">
              <w:t>very, or renewed</w:t>
            </w:r>
            <w:r w:rsidRPr="00204482">
              <w:t xml:space="preserve">. The bill requires a person who disputes the amount the association will pay for a partially or fully accepted claim </w:t>
            </w:r>
            <w:r w:rsidRPr="00204482">
              <w:t>under</w:t>
            </w:r>
            <w:r w:rsidRPr="00204482">
              <w:t xml:space="preserve"> a policy delivered, issued for delivery, or renewed before </w:t>
            </w:r>
            <w:r w:rsidRPr="00204482">
              <w:t xml:space="preserve">the 60th day after the bill's effective date </w:t>
            </w:r>
            <w:r w:rsidRPr="00204482">
              <w:t>to attempt t</w:t>
            </w:r>
            <w:r w:rsidRPr="00204482">
              <w:t>o resolve the dispute through any appraisal process contained in the policy before an action may be brought against the association co</w:t>
            </w:r>
            <w:r w:rsidRPr="00204482">
              <w:t>ncerning the</w:t>
            </w:r>
            <w:r w:rsidRPr="00204482">
              <w:t xml:space="preserve"> claim</w:t>
            </w:r>
            <w:r w:rsidRPr="00204482">
              <w:t xml:space="preserve">. </w:t>
            </w:r>
            <w:r w:rsidRPr="00204482">
              <w:t>The bill</w:t>
            </w:r>
            <w:r w:rsidRPr="00204482">
              <w:t xml:space="preserve"> sets out </w:t>
            </w:r>
            <w:r w:rsidRPr="00204482">
              <w:t>provisions</w:t>
            </w:r>
            <w:r w:rsidRPr="00204482">
              <w:t xml:space="preserve"> relating to such </w:t>
            </w:r>
            <w:r w:rsidRPr="00204482">
              <w:t xml:space="preserve">an </w:t>
            </w:r>
            <w:r w:rsidRPr="00204482">
              <w:t>appraisal.</w:t>
            </w:r>
            <w:r>
              <w:t xml:space="preserve"> </w:t>
            </w:r>
          </w:p>
          <w:p w:rsidR="008423E4" w:rsidRPr="00835628" w:rsidRDefault="005F0563" w:rsidP="00204482">
            <w:pPr>
              <w:rPr>
                <w:b/>
              </w:rPr>
            </w:pPr>
          </w:p>
        </w:tc>
      </w:tr>
      <w:tr w:rsidR="00F86328" w:rsidTr="00345119">
        <w:tc>
          <w:tcPr>
            <w:tcW w:w="9576" w:type="dxa"/>
          </w:tcPr>
          <w:p w:rsidR="008423E4" w:rsidRPr="00A8133F" w:rsidRDefault="005F0563" w:rsidP="00204482">
            <w:pPr>
              <w:rPr>
                <w:b/>
              </w:rPr>
            </w:pPr>
            <w:r w:rsidRPr="009C1E9A">
              <w:rPr>
                <w:b/>
                <w:u w:val="single"/>
              </w:rPr>
              <w:t>EFFECTIVE DATE</w:t>
            </w:r>
            <w:r>
              <w:rPr>
                <w:b/>
              </w:rPr>
              <w:t xml:space="preserve"> </w:t>
            </w:r>
          </w:p>
          <w:p w:rsidR="008423E4" w:rsidRDefault="005F0563" w:rsidP="00204482"/>
          <w:p w:rsidR="008423E4" w:rsidRPr="003624F2" w:rsidRDefault="005F0563" w:rsidP="00204482">
            <w:pPr>
              <w:pStyle w:val="Header"/>
              <w:tabs>
                <w:tab w:val="clear" w:pos="4320"/>
                <w:tab w:val="clear" w:pos="8640"/>
              </w:tabs>
              <w:jc w:val="both"/>
            </w:pPr>
            <w:r>
              <w:t>On passage, or, if the</w:t>
            </w:r>
            <w:r>
              <w:t xml:space="preserve"> bill does not receive the necessary vote, September 1, 2019.</w:t>
            </w:r>
          </w:p>
          <w:p w:rsidR="008423E4" w:rsidRPr="00233FDB" w:rsidRDefault="005F0563" w:rsidP="00204482">
            <w:pPr>
              <w:rPr>
                <w:b/>
              </w:rPr>
            </w:pPr>
          </w:p>
        </w:tc>
      </w:tr>
    </w:tbl>
    <w:p w:rsidR="008423E4" w:rsidRPr="00BE0E75" w:rsidRDefault="005F0563" w:rsidP="008423E4">
      <w:pPr>
        <w:spacing w:line="480" w:lineRule="auto"/>
        <w:jc w:val="both"/>
        <w:rPr>
          <w:rFonts w:ascii="Arial" w:hAnsi="Arial"/>
          <w:sz w:val="16"/>
          <w:szCs w:val="16"/>
        </w:rPr>
      </w:pPr>
    </w:p>
    <w:p w:rsidR="004108C3" w:rsidRPr="008423E4" w:rsidRDefault="005F056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0563">
      <w:r>
        <w:separator/>
      </w:r>
    </w:p>
  </w:endnote>
  <w:endnote w:type="continuationSeparator" w:id="0">
    <w:p w:rsidR="00000000" w:rsidRDefault="005F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F0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86328" w:rsidTr="009C1E9A">
      <w:trPr>
        <w:cantSplit/>
      </w:trPr>
      <w:tc>
        <w:tcPr>
          <w:tcW w:w="0" w:type="pct"/>
        </w:tcPr>
        <w:p w:rsidR="00137D90" w:rsidRDefault="005F0563" w:rsidP="009C1E9A">
          <w:pPr>
            <w:pStyle w:val="Footer"/>
            <w:tabs>
              <w:tab w:val="clear" w:pos="8640"/>
              <w:tab w:val="right" w:pos="9360"/>
            </w:tabs>
          </w:pPr>
        </w:p>
      </w:tc>
      <w:tc>
        <w:tcPr>
          <w:tcW w:w="2395" w:type="pct"/>
        </w:tcPr>
        <w:p w:rsidR="00137D90" w:rsidRDefault="005F0563" w:rsidP="009C1E9A">
          <w:pPr>
            <w:pStyle w:val="Footer"/>
            <w:tabs>
              <w:tab w:val="clear" w:pos="8640"/>
              <w:tab w:val="right" w:pos="9360"/>
            </w:tabs>
          </w:pPr>
        </w:p>
        <w:p w:rsidR="001A4310" w:rsidRDefault="005F0563" w:rsidP="009C1E9A">
          <w:pPr>
            <w:pStyle w:val="Footer"/>
            <w:tabs>
              <w:tab w:val="clear" w:pos="8640"/>
              <w:tab w:val="right" w:pos="9360"/>
            </w:tabs>
          </w:pPr>
        </w:p>
        <w:p w:rsidR="00137D90" w:rsidRDefault="005F0563" w:rsidP="009C1E9A">
          <w:pPr>
            <w:pStyle w:val="Footer"/>
            <w:tabs>
              <w:tab w:val="clear" w:pos="8640"/>
              <w:tab w:val="right" w:pos="9360"/>
            </w:tabs>
          </w:pPr>
        </w:p>
      </w:tc>
      <w:tc>
        <w:tcPr>
          <w:tcW w:w="2453" w:type="pct"/>
        </w:tcPr>
        <w:p w:rsidR="00137D90" w:rsidRDefault="005F0563" w:rsidP="009C1E9A">
          <w:pPr>
            <w:pStyle w:val="Footer"/>
            <w:tabs>
              <w:tab w:val="clear" w:pos="8640"/>
              <w:tab w:val="right" w:pos="9360"/>
            </w:tabs>
            <w:jc w:val="right"/>
          </w:pPr>
        </w:p>
      </w:tc>
    </w:tr>
    <w:tr w:rsidR="00F86328" w:rsidTr="009C1E9A">
      <w:trPr>
        <w:cantSplit/>
      </w:trPr>
      <w:tc>
        <w:tcPr>
          <w:tcW w:w="0" w:type="pct"/>
        </w:tcPr>
        <w:p w:rsidR="00EC379B" w:rsidRDefault="005F0563" w:rsidP="009C1E9A">
          <w:pPr>
            <w:pStyle w:val="Footer"/>
            <w:tabs>
              <w:tab w:val="clear" w:pos="8640"/>
              <w:tab w:val="right" w:pos="9360"/>
            </w:tabs>
          </w:pPr>
        </w:p>
      </w:tc>
      <w:tc>
        <w:tcPr>
          <w:tcW w:w="2395" w:type="pct"/>
        </w:tcPr>
        <w:p w:rsidR="00EC379B" w:rsidRPr="009C1E9A" w:rsidRDefault="005F0563" w:rsidP="009C1E9A">
          <w:pPr>
            <w:pStyle w:val="Footer"/>
            <w:tabs>
              <w:tab w:val="clear" w:pos="8640"/>
              <w:tab w:val="right" w:pos="9360"/>
            </w:tabs>
            <w:rPr>
              <w:rFonts w:ascii="Shruti" w:hAnsi="Shruti"/>
              <w:sz w:val="22"/>
            </w:rPr>
          </w:pPr>
          <w:r>
            <w:rPr>
              <w:rFonts w:ascii="Shruti" w:hAnsi="Shruti"/>
              <w:sz w:val="22"/>
            </w:rPr>
            <w:t>86R 24875</w:t>
          </w:r>
        </w:p>
      </w:tc>
      <w:tc>
        <w:tcPr>
          <w:tcW w:w="2453" w:type="pct"/>
        </w:tcPr>
        <w:p w:rsidR="00EC379B" w:rsidRDefault="005F0563" w:rsidP="009C1E9A">
          <w:pPr>
            <w:pStyle w:val="Footer"/>
            <w:tabs>
              <w:tab w:val="clear" w:pos="8640"/>
              <w:tab w:val="right" w:pos="9360"/>
            </w:tabs>
            <w:jc w:val="right"/>
          </w:pPr>
          <w:r>
            <w:fldChar w:fldCharType="begin"/>
          </w:r>
          <w:r>
            <w:instrText xml:space="preserve"> DOCPROPERTY  OTID  \* MERGEFORMAT </w:instrText>
          </w:r>
          <w:r>
            <w:fldChar w:fldCharType="separate"/>
          </w:r>
          <w:r>
            <w:t>19.96.267</w:t>
          </w:r>
          <w:r>
            <w:fldChar w:fldCharType="end"/>
          </w:r>
        </w:p>
      </w:tc>
    </w:tr>
    <w:tr w:rsidR="00F86328" w:rsidTr="009C1E9A">
      <w:trPr>
        <w:cantSplit/>
      </w:trPr>
      <w:tc>
        <w:tcPr>
          <w:tcW w:w="0" w:type="pct"/>
        </w:tcPr>
        <w:p w:rsidR="00EC379B" w:rsidRDefault="005F0563" w:rsidP="009C1E9A">
          <w:pPr>
            <w:pStyle w:val="Footer"/>
            <w:tabs>
              <w:tab w:val="clear" w:pos="4320"/>
              <w:tab w:val="clear" w:pos="8640"/>
              <w:tab w:val="left" w:pos="2865"/>
            </w:tabs>
          </w:pPr>
        </w:p>
      </w:tc>
      <w:tc>
        <w:tcPr>
          <w:tcW w:w="2395" w:type="pct"/>
        </w:tcPr>
        <w:p w:rsidR="00EC379B" w:rsidRPr="009C1E9A" w:rsidRDefault="005F0563" w:rsidP="009C1E9A">
          <w:pPr>
            <w:pStyle w:val="Footer"/>
            <w:tabs>
              <w:tab w:val="clear" w:pos="4320"/>
              <w:tab w:val="clear" w:pos="8640"/>
              <w:tab w:val="left" w:pos="2865"/>
            </w:tabs>
            <w:rPr>
              <w:rFonts w:ascii="Shruti" w:hAnsi="Shruti"/>
              <w:sz w:val="22"/>
            </w:rPr>
          </w:pPr>
        </w:p>
      </w:tc>
      <w:tc>
        <w:tcPr>
          <w:tcW w:w="2453" w:type="pct"/>
        </w:tcPr>
        <w:p w:rsidR="00EC379B" w:rsidRDefault="005F0563" w:rsidP="006D504F">
          <w:pPr>
            <w:pStyle w:val="Footer"/>
            <w:rPr>
              <w:rStyle w:val="PageNumber"/>
            </w:rPr>
          </w:pPr>
        </w:p>
        <w:p w:rsidR="00EC379B" w:rsidRDefault="005F0563" w:rsidP="009C1E9A">
          <w:pPr>
            <w:pStyle w:val="Footer"/>
            <w:tabs>
              <w:tab w:val="clear" w:pos="8640"/>
              <w:tab w:val="right" w:pos="9360"/>
            </w:tabs>
            <w:jc w:val="right"/>
          </w:pPr>
        </w:p>
      </w:tc>
    </w:tr>
    <w:tr w:rsidR="00F86328" w:rsidTr="009C1E9A">
      <w:trPr>
        <w:cantSplit/>
        <w:trHeight w:val="323"/>
      </w:trPr>
      <w:tc>
        <w:tcPr>
          <w:tcW w:w="0" w:type="pct"/>
          <w:gridSpan w:val="3"/>
        </w:tcPr>
        <w:p w:rsidR="00EC379B" w:rsidRDefault="005F05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5F0563" w:rsidP="009C1E9A">
          <w:pPr>
            <w:pStyle w:val="Footer"/>
            <w:tabs>
              <w:tab w:val="clear" w:pos="8640"/>
              <w:tab w:val="right" w:pos="9360"/>
            </w:tabs>
            <w:jc w:val="center"/>
          </w:pPr>
        </w:p>
      </w:tc>
    </w:tr>
  </w:tbl>
  <w:p w:rsidR="00EC379B" w:rsidRPr="00FF6F72" w:rsidRDefault="005F056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F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0563">
      <w:r>
        <w:separator/>
      </w:r>
    </w:p>
  </w:footnote>
  <w:footnote w:type="continuationSeparator" w:id="0">
    <w:p w:rsidR="00000000" w:rsidRDefault="005F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F0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F0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F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3869"/>
    <w:multiLevelType w:val="hybridMultilevel"/>
    <w:tmpl w:val="84D0B708"/>
    <w:lvl w:ilvl="0" w:tplc="2C3A17A8">
      <w:start w:val="1"/>
      <w:numFmt w:val="bullet"/>
      <w:lvlText w:val=""/>
      <w:lvlJc w:val="left"/>
      <w:pPr>
        <w:tabs>
          <w:tab w:val="num" w:pos="720"/>
        </w:tabs>
        <w:ind w:left="720" w:hanging="360"/>
      </w:pPr>
      <w:rPr>
        <w:rFonts w:ascii="Symbol" w:hAnsi="Symbol" w:hint="default"/>
      </w:rPr>
    </w:lvl>
    <w:lvl w:ilvl="1" w:tplc="C5C0D61A" w:tentative="1">
      <w:start w:val="1"/>
      <w:numFmt w:val="bullet"/>
      <w:lvlText w:val="o"/>
      <w:lvlJc w:val="left"/>
      <w:pPr>
        <w:ind w:left="1440" w:hanging="360"/>
      </w:pPr>
      <w:rPr>
        <w:rFonts w:ascii="Courier New" w:hAnsi="Courier New" w:cs="Courier New" w:hint="default"/>
      </w:rPr>
    </w:lvl>
    <w:lvl w:ilvl="2" w:tplc="4C34CB22" w:tentative="1">
      <w:start w:val="1"/>
      <w:numFmt w:val="bullet"/>
      <w:lvlText w:val=""/>
      <w:lvlJc w:val="left"/>
      <w:pPr>
        <w:ind w:left="2160" w:hanging="360"/>
      </w:pPr>
      <w:rPr>
        <w:rFonts w:ascii="Wingdings" w:hAnsi="Wingdings" w:hint="default"/>
      </w:rPr>
    </w:lvl>
    <w:lvl w:ilvl="3" w:tplc="59A4787A" w:tentative="1">
      <w:start w:val="1"/>
      <w:numFmt w:val="bullet"/>
      <w:lvlText w:val=""/>
      <w:lvlJc w:val="left"/>
      <w:pPr>
        <w:ind w:left="2880" w:hanging="360"/>
      </w:pPr>
      <w:rPr>
        <w:rFonts w:ascii="Symbol" w:hAnsi="Symbol" w:hint="default"/>
      </w:rPr>
    </w:lvl>
    <w:lvl w:ilvl="4" w:tplc="7B083F16" w:tentative="1">
      <w:start w:val="1"/>
      <w:numFmt w:val="bullet"/>
      <w:lvlText w:val="o"/>
      <w:lvlJc w:val="left"/>
      <w:pPr>
        <w:ind w:left="3600" w:hanging="360"/>
      </w:pPr>
      <w:rPr>
        <w:rFonts w:ascii="Courier New" w:hAnsi="Courier New" w:cs="Courier New" w:hint="default"/>
      </w:rPr>
    </w:lvl>
    <w:lvl w:ilvl="5" w:tplc="9DF0A21C" w:tentative="1">
      <w:start w:val="1"/>
      <w:numFmt w:val="bullet"/>
      <w:lvlText w:val=""/>
      <w:lvlJc w:val="left"/>
      <w:pPr>
        <w:ind w:left="4320" w:hanging="360"/>
      </w:pPr>
      <w:rPr>
        <w:rFonts w:ascii="Wingdings" w:hAnsi="Wingdings" w:hint="default"/>
      </w:rPr>
    </w:lvl>
    <w:lvl w:ilvl="6" w:tplc="8CB8DCB2" w:tentative="1">
      <w:start w:val="1"/>
      <w:numFmt w:val="bullet"/>
      <w:lvlText w:val=""/>
      <w:lvlJc w:val="left"/>
      <w:pPr>
        <w:ind w:left="5040" w:hanging="360"/>
      </w:pPr>
      <w:rPr>
        <w:rFonts w:ascii="Symbol" w:hAnsi="Symbol" w:hint="default"/>
      </w:rPr>
    </w:lvl>
    <w:lvl w:ilvl="7" w:tplc="2CB0CF36" w:tentative="1">
      <w:start w:val="1"/>
      <w:numFmt w:val="bullet"/>
      <w:lvlText w:val="o"/>
      <w:lvlJc w:val="left"/>
      <w:pPr>
        <w:ind w:left="5760" w:hanging="360"/>
      </w:pPr>
      <w:rPr>
        <w:rFonts w:ascii="Courier New" w:hAnsi="Courier New" w:cs="Courier New" w:hint="default"/>
      </w:rPr>
    </w:lvl>
    <w:lvl w:ilvl="8" w:tplc="C9566624" w:tentative="1">
      <w:start w:val="1"/>
      <w:numFmt w:val="bullet"/>
      <w:lvlText w:val=""/>
      <w:lvlJc w:val="left"/>
      <w:pPr>
        <w:ind w:left="6480" w:hanging="360"/>
      </w:pPr>
      <w:rPr>
        <w:rFonts w:ascii="Wingdings" w:hAnsi="Wingdings" w:hint="default"/>
      </w:rPr>
    </w:lvl>
  </w:abstractNum>
  <w:abstractNum w:abstractNumId="1" w15:restartNumberingAfterBreak="0">
    <w:nsid w:val="412F708B"/>
    <w:multiLevelType w:val="hybridMultilevel"/>
    <w:tmpl w:val="B18E3EF0"/>
    <w:lvl w:ilvl="0" w:tplc="89EA4DD0">
      <w:start w:val="1"/>
      <w:numFmt w:val="bullet"/>
      <w:lvlText w:val=""/>
      <w:lvlJc w:val="left"/>
      <w:pPr>
        <w:tabs>
          <w:tab w:val="num" w:pos="720"/>
        </w:tabs>
        <w:ind w:left="720" w:hanging="360"/>
      </w:pPr>
      <w:rPr>
        <w:rFonts w:ascii="Symbol" w:hAnsi="Symbol" w:hint="default"/>
      </w:rPr>
    </w:lvl>
    <w:lvl w:ilvl="1" w:tplc="9E387AFE" w:tentative="1">
      <w:start w:val="1"/>
      <w:numFmt w:val="bullet"/>
      <w:lvlText w:val="o"/>
      <w:lvlJc w:val="left"/>
      <w:pPr>
        <w:ind w:left="1440" w:hanging="360"/>
      </w:pPr>
      <w:rPr>
        <w:rFonts w:ascii="Courier New" w:hAnsi="Courier New" w:cs="Courier New" w:hint="default"/>
      </w:rPr>
    </w:lvl>
    <w:lvl w:ilvl="2" w:tplc="05AA85FC" w:tentative="1">
      <w:start w:val="1"/>
      <w:numFmt w:val="bullet"/>
      <w:lvlText w:val=""/>
      <w:lvlJc w:val="left"/>
      <w:pPr>
        <w:ind w:left="2160" w:hanging="360"/>
      </w:pPr>
      <w:rPr>
        <w:rFonts w:ascii="Wingdings" w:hAnsi="Wingdings" w:hint="default"/>
      </w:rPr>
    </w:lvl>
    <w:lvl w:ilvl="3" w:tplc="74C408E4" w:tentative="1">
      <w:start w:val="1"/>
      <w:numFmt w:val="bullet"/>
      <w:lvlText w:val=""/>
      <w:lvlJc w:val="left"/>
      <w:pPr>
        <w:ind w:left="2880" w:hanging="360"/>
      </w:pPr>
      <w:rPr>
        <w:rFonts w:ascii="Symbol" w:hAnsi="Symbol" w:hint="default"/>
      </w:rPr>
    </w:lvl>
    <w:lvl w:ilvl="4" w:tplc="87F44356" w:tentative="1">
      <w:start w:val="1"/>
      <w:numFmt w:val="bullet"/>
      <w:lvlText w:val="o"/>
      <w:lvlJc w:val="left"/>
      <w:pPr>
        <w:ind w:left="3600" w:hanging="360"/>
      </w:pPr>
      <w:rPr>
        <w:rFonts w:ascii="Courier New" w:hAnsi="Courier New" w:cs="Courier New" w:hint="default"/>
      </w:rPr>
    </w:lvl>
    <w:lvl w:ilvl="5" w:tplc="C30E9B94" w:tentative="1">
      <w:start w:val="1"/>
      <w:numFmt w:val="bullet"/>
      <w:lvlText w:val=""/>
      <w:lvlJc w:val="left"/>
      <w:pPr>
        <w:ind w:left="4320" w:hanging="360"/>
      </w:pPr>
      <w:rPr>
        <w:rFonts w:ascii="Wingdings" w:hAnsi="Wingdings" w:hint="default"/>
      </w:rPr>
    </w:lvl>
    <w:lvl w:ilvl="6" w:tplc="1196EB20" w:tentative="1">
      <w:start w:val="1"/>
      <w:numFmt w:val="bullet"/>
      <w:lvlText w:val=""/>
      <w:lvlJc w:val="left"/>
      <w:pPr>
        <w:ind w:left="5040" w:hanging="360"/>
      </w:pPr>
      <w:rPr>
        <w:rFonts w:ascii="Symbol" w:hAnsi="Symbol" w:hint="default"/>
      </w:rPr>
    </w:lvl>
    <w:lvl w:ilvl="7" w:tplc="D13433B4" w:tentative="1">
      <w:start w:val="1"/>
      <w:numFmt w:val="bullet"/>
      <w:lvlText w:val="o"/>
      <w:lvlJc w:val="left"/>
      <w:pPr>
        <w:ind w:left="5760" w:hanging="360"/>
      </w:pPr>
      <w:rPr>
        <w:rFonts w:ascii="Courier New" w:hAnsi="Courier New" w:cs="Courier New" w:hint="default"/>
      </w:rPr>
    </w:lvl>
    <w:lvl w:ilvl="8" w:tplc="F12E06AA" w:tentative="1">
      <w:start w:val="1"/>
      <w:numFmt w:val="bullet"/>
      <w:lvlText w:val=""/>
      <w:lvlJc w:val="left"/>
      <w:pPr>
        <w:ind w:left="6480" w:hanging="360"/>
      </w:pPr>
      <w:rPr>
        <w:rFonts w:ascii="Wingdings" w:hAnsi="Wingdings" w:hint="default"/>
      </w:rPr>
    </w:lvl>
  </w:abstractNum>
  <w:abstractNum w:abstractNumId="2" w15:restartNumberingAfterBreak="0">
    <w:nsid w:val="6F6C56AC"/>
    <w:multiLevelType w:val="hybridMultilevel"/>
    <w:tmpl w:val="BD8ADD72"/>
    <w:lvl w:ilvl="0" w:tplc="8E446764">
      <w:start w:val="1"/>
      <w:numFmt w:val="bullet"/>
      <w:lvlText w:val=""/>
      <w:lvlJc w:val="left"/>
      <w:pPr>
        <w:tabs>
          <w:tab w:val="num" w:pos="720"/>
        </w:tabs>
        <w:ind w:left="720" w:hanging="360"/>
      </w:pPr>
      <w:rPr>
        <w:rFonts w:ascii="Symbol" w:hAnsi="Symbol" w:hint="default"/>
      </w:rPr>
    </w:lvl>
    <w:lvl w:ilvl="1" w:tplc="08C00F8A" w:tentative="1">
      <w:start w:val="1"/>
      <w:numFmt w:val="bullet"/>
      <w:lvlText w:val="o"/>
      <w:lvlJc w:val="left"/>
      <w:pPr>
        <w:ind w:left="1440" w:hanging="360"/>
      </w:pPr>
      <w:rPr>
        <w:rFonts w:ascii="Courier New" w:hAnsi="Courier New" w:cs="Courier New" w:hint="default"/>
      </w:rPr>
    </w:lvl>
    <w:lvl w:ilvl="2" w:tplc="9AECE1D6" w:tentative="1">
      <w:start w:val="1"/>
      <w:numFmt w:val="bullet"/>
      <w:lvlText w:val=""/>
      <w:lvlJc w:val="left"/>
      <w:pPr>
        <w:ind w:left="2160" w:hanging="360"/>
      </w:pPr>
      <w:rPr>
        <w:rFonts w:ascii="Wingdings" w:hAnsi="Wingdings" w:hint="default"/>
      </w:rPr>
    </w:lvl>
    <w:lvl w:ilvl="3" w:tplc="796E0A5C" w:tentative="1">
      <w:start w:val="1"/>
      <w:numFmt w:val="bullet"/>
      <w:lvlText w:val=""/>
      <w:lvlJc w:val="left"/>
      <w:pPr>
        <w:ind w:left="2880" w:hanging="360"/>
      </w:pPr>
      <w:rPr>
        <w:rFonts w:ascii="Symbol" w:hAnsi="Symbol" w:hint="default"/>
      </w:rPr>
    </w:lvl>
    <w:lvl w:ilvl="4" w:tplc="A94A14C4" w:tentative="1">
      <w:start w:val="1"/>
      <w:numFmt w:val="bullet"/>
      <w:lvlText w:val="o"/>
      <w:lvlJc w:val="left"/>
      <w:pPr>
        <w:ind w:left="3600" w:hanging="360"/>
      </w:pPr>
      <w:rPr>
        <w:rFonts w:ascii="Courier New" w:hAnsi="Courier New" w:cs="Courier New" w:hint="default"/>
      </w:rPr>
    </w:lvl>
    <w:lvl w:ilvl="5" w:tplc="095C4822" w:tentative="1">
      <w:start w:val="1"/>
      <w:numFmt w:val="bullet"/>
      <w:lvlText w:val=""/>
      <w:lvlJc w:val="left"/>
      <w:pPr>
        <w:ind w:left="4320" w:hanging="360"/>
      </w:pPr>
      <w:rPr>
        <w:rFonts w:ascii="Wingdings" w:hAnsi="Wingdings" w:hint="default"/>
      </w:rPr>
    </w:lvl>
    <w:lvl w:ilvl="6" w:tplc="A15E1504" w:tentative="1">
      <w:start w:val="1"/>
      <w:numFmt w:val="bullet"/>
      <w:lvlText w:val=""/>
      <w:lvlJc w:val="left"/>
      <w:pPr>
        <w:ind w:left="5040" w:hanging="360"/>
      </w:pPr>
      <w:rPr>
        <w:rFonts w:ascii="Symbol" w:hAnsi="Symbol" w:hint="default"/>
      </w:rPr>
    </w:lvl>
    <w:lvl w:ilvl="7" w:tplc="8E9098D0" w:tentative="1">
      <w:start w:val="1"/>
      <w:numFmt w:val="bullet"/>
      <w:lvlText w:val="o"/>
      <w:lvlJc w:val="left"/>
      <w:pPr>
        <w:ind w:left="5760" w:hanging="360"/>
      </w:pPr>
      <w:rPr>
        <w:rFonts w:ascii="Courier New" w:hAnsi="Courier New" w:cs="Courier New" w:hint="default"/>
      </w:rPr>
    </w:lvl>
    <w:lvl w:ilvl="8" w:tplc="E05244A2" w:tentative="1">
      <w:start w:val="1"/>
      <w:numFmt w:val="bullet"/>
      <w:lvlText w:val=""/>
      <w:lvlJc w:val="left"/>
      <w:pPr>
        <w:ind w:left="6480" w:hanging="360"/>
      </w:pPr>
      <w:rPr>
        <w:rFonts w:ascii="Wingdings" w:hAnsi="Wingdings" w:hint="default"/>
      </w:rPr>
    </w:lvl>
  </w:abstractNum>
  <w:abstractNum w:abstractNumId="3" w15:restartNumberingAfterBreak="0">
    <w:nsid w:val="7303087D"/>
    <w:multiLevelType w:val="hybridMultilevel"/>
    <w:tmpl w:val="AA3666DA"/>
    <w:lvl w:ilvl="0" w:tplc="129E8586">
      <w:start w:val="1"/>
      <w:numFmt w:val="bullet"/>
      <w:lvlText w:val=""/>
      <w:lvlJc w:val="left"/>
      <w:pPr>
        <w:tabs>
          <w:tab w:val="num" w:pos="840"/>
        </w:tabs>
        <w:ind w:left="840" w:hanging="360"/>
      </w:pPr>
      <w:rPr>
        <w:rFonts w:ascii="Symbol" w:hAnsi="Symbol" w:hint="default"/>
      </w:rPr>
    </w:lvl>
    <w:lvl w:ilvl="1" w:tplc="FBD4C21E">
      <w:start w:val="1"/>
      <w:numFmt w:val="bullet"/>
      <w:lvlText w:val="o"/>
      <w:lvlJc w:val="left"/>
      <w:pPr>
        <w:ind w:left="1560" w:hanging="360"/>
      </w:pPr>
      <w:rPr>
        <w:rFonts w:ascii="Courier New" w:hAnsi="Courier New" w:cs="Courier New" w:hint="default"/>
      </w:rPr>
    </w:lvl>
    <w:lvl w:ilvl="2" w:tplc="81482D9A" w:tentative="1">
      <w:start w:val="1"/>
      <w:numFmt w:val="bullet"/>
      <w:lvlText w:val=""/>
      <w:lvlJc w:val="left"/>
      <w:pPr>
        <w:ind w:left="2280" w:hanging="360"/>
      </w:pPr>
      <w:rPr>
        <w:rFonts w:ascii="Wingdings" w:hAnsi="Wingdings" w:hint="default"/>
      </w:rPr>
    </w:lvl>
    <w:lvl w:ilvl="3" w:tplc="BFA48968" w:tentative="1">
      <w:start w:val="1"/>
      <w:numFmt w:val="bullet"/>
      <w:lvlText w:val=""/>
      <w:lvlJc w:val="left"/>
      <w:pPr>
        <w:ind w:left="3000" w:hanging="360"/>
      </w:pPr>
      <w:rPr>
        <w:rFonts w:ascii="Symbol" w:hAnsi="Symbol" w:hint="default"/>
      </w:rPr>
    </w:lvl>
    <w:lvl w:ilvl="4" w:tplc="D4B2502A">
      <w:start w:val="1"/>
      <w:numFmt w:val="bullet"/>
      <w:lvlText w:val="o"/>
      <w:lvlJc w:val="left"/>
      <w:pPr>
        <w:ind w:left="3720" w:hanging="360"/>
      </w:pPr>
      <w:rPr>
        <w:rFonts w:ascii="Courier New" w:hAnsi="Courier New" w:cs="Courier New" w:hint="default"/>
      </w:rPr>
    </w:lvl>
    <w:lvl w:ilvl="5" w:tplc="D2C0C1AA" w:tentative="1">
      <w:start w:val="1"/>
      <w:numFmt w:val="bullet"/>
      <w:lvlText w:val=""/>
      <w:lvlJc w:val="left"/>
      <w:pPr>
        <w:ind w:left="4440" w:hanging="360"/>
      </w:pPr>
      <w:rPr>
        <w:rFonts w:ascii="Wingdings" w:hAnsi="Wingdings" w:hint="default"/>
      </w:rPr>
    </w:lvl>
    <w:lvl w:ilvl="6" w:tplc="2C82D4A2" w:tentative="1">
      <w:start w:val="1"/>
      <w:numFmt w:val="bullet"/>
      <w:lvlText w:val=""/>
      <w:lvlJc w:val="left"/>
      <w:pPr>
        <w:ind w:left="5160" w:hanging="360"/>
      </w:pPr>
      <w:rPr>
        <w:rFonts w:ascii="Symbol" w:hAnsi="Symbol" w:hint="default"/>
      </w:rPr>
    </w:lvl>
    <w:lvl w:ilvl="7" w:tplc="D6B6B322" w:tentative="1">
      <w:start w:val="1"/>
      <w:numFmt w:val="bullet"/>
      <w:lvlText w:val="o"/>
      <w:lvlJc w:val="left"/>
      <w:pPr>
        <w:ind w:left="5880" w:hanging="360"/>
      </w:pPr>
      <w:rPr>
        <w:rFonts w:ascii="Courier New" w:hAnsi="Courier New" w:cs="Courier New" w:hint="default"/>
      </w:rPr>
    </w:lvl>
    <w:lvl w:ilvl="8" w:tplc="AD12379E" w:tentative="1">
      <w:start w:val="1"/>
      <w:numFmt w:val="bullet"/>
      <w:lvlText w:val=""/>
      <w:lvlJc w:val="left"/>
      <w:pPr>
        <w:ind w:left="6600" w:hanging="360"/>
      </w:pPr>
      <w:rPr>
        <w:rFonts w:ascii="Wingdings" w:hAnsi="Wingdings" w:hint="default"/>
      </w:rPr>
    </w:lvl>
  </w:abstractNum>
  <w:abstractNum w:abstractNumId="4" w15:restartNumberingAfterBreak="0">
    <w:nsid w:val="79EA5651"/>
    <w:multiLevelType w:val="hybridMultilevel"/>
    <w:tmpl w:val="5234054C"/>
    <w:lvl w:ilvl="0" w:tplc="6B30A34E">
      <w:start w:val="1"/>
      <w:numFmt w:val="bullet"/>
      <w:lvlText w:val=""/>
      <w:lvlJc w:val="left"/>
      <w:pPr>
        <w:tabs>
          <w:tab w:val="num" w:pos="720"/>
        </w:tabs>
        <w:ind w:left="720" w:hanging="360"/>
      </w:pPr>
      <w:rPr>
        <w:rFonts w:ascii="Symbol" w:hAnsi="Symbol" w:hint="default"/>
      </w:rPr>
    </w:lvl>
    <w:lvl w:ilvl="1" w:tplc="53322300">
      <w:start w:val="1"/>
      <w:numFmt w:val="bullet"/>
      <w:lvlText w:val="o"/>
      <w:lvlJc w:val="left"/>
      <w:pPr>
        <w:ind w:left="1440" w:hanging="360"/>
      </w:pPr>
      <w:rPr>
        <w:rFonts w:ascii="Courier New" w:hAnsi="Courier New" w:cs="Courier New" w:hint="default"/>
      </w:rPr>
    </w:lvl>
    <w:lvl w:ilvl="2" w:tplc="3DAE95B0" w:tentative="1">
      <w:start w:val="1"/>
      <w:numFmt w:val="bullet"/>
      <w:lvlText w:val=""/>
      <w:lvlJc w:val="left"/>
      <w:pPr>
        <w:ind w:left="2160" w:hanging="360"/>
      </w:pPr>
      <w:rPr>
        <w:rFonts w:ascii="Wingdings" w:hAnsi="Wingdings" w:hint="default"/>
      </w:rPr>
    </w:lvl>
    <w:lvl w:ilvl="3" w:tplc="18F4AD08" w:tentative="1">
      <w:start w:val="1"/>
      <w:numFmt w:val="bullet"/>
      <w:lvlText w:val=""/>
      <w:lvlJc w:val="left"/>
      <w:pPr>
        <w:ind w:left="2880" w:hanging="360"/>
      </w:pPr>
      <w:rPr>
        <w:rFonts w:ascii="Symbol" w:hAnsi="Symbol" w:hint="default"/>
      </w:rPr>
    </w:lvl>
    <w:lvl w:ilvl="4" w:tplc="7F2AEE5E" w:tentative="1">
      <w:start w:val="1"/>
      <w:numFmt w:val="bullet"/>
      <w:lvlText w:val="o"/>
      <w:lvlJc w:val="left"/>
      <w:pPr>
        <w:ind w:left="3600" w:hanging="360"/>
      </w:pPr>
      <w:rPr>
        <w:rFonts w:ascii="Courier New" w:hAnsi="Courier New" w:cs="Courier New" w:hint="default"/>
      </w:rPr>
    </w:lvl>
    <w:lvl w:ilvl="5" w:tplc="4716AE98" w:tentative="1">
      <w:start w:val="1"/>
      <w:numFmt w:val="bullet"/>
      <w:lvlText w:val=""/>
      <w:lvlJc w:val="left"/>
      <w:pPr>
        <w:ind w:left="4320" w:hanging="360"/>
      </w:pPr>
      <w:rPr>
        <w:rFonts w:ascii="Wingdings" w:hAnsi="Wingdings" w:hint="default"/>
      </w:rPr>
    </w:lvl>
    <w:lvl w:ilvl="6" w:tplc="7BF27A24" w:tentative="1">
      <w:start w:val="1"/>
      <w:numFmt w:val="bullet"/>
      <w:lvlText w:val=""/>
      <w:lvlJc w:val="left"/>
      <w:pPr>
        <w:ind w:left="5040" w:hanging="360"/>
      </w:pPr>
      <w:rPr>
        <w:rFonts w:ascii="Symbol" w:hAnsi="Symbol" w:hint="default"/>
      </w:rPr>
    </w:lvl>
    <w:lvl w:ilvl="7" w:tplc="3E883452" w:tentative="1">
      <w:start w:val="1"/>
      <w:numFmt w:val="bullet"/>
      <w:lvlText w:val="o"/>
      <w:lvlJc w:val="left"/>
      <w:pPr>
        <w:ind w:left="5760" w:hanging="360"/>
      </w:pPr>
      <w:rPr>
        <w:rFonts w:ascii="Courier New" w:hAnsi="Courier New" w:cs="Courier New" w:hint="default"/>
      </w:rPr>
    </w:lvl>
    <w:lvl w:ilvl="8" w:tplc="BED233D0"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8"/>
    <w:rsid w:val="005F0563"/>
    <w:rsid w:val="00F8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3817F3-6371-4A57-A2A0-683F13B2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93515"/>
    <w:rPr>
      <w:sz w:val="16"/>
      <w:szCs w:val="16"/>
    </w:rPr>
  </w:style>
  <w:style w:type="paragraph" w:styleId="CommentText">
    <w:name w:val="annotation text"/>
    <w:basedOn w:val="Normal"/>
    <w:link w:val="CommentTextChar"/>
    <w:semiHidden/>
    <w:unhideWhenUsed/>
    <w:rsid w:val="00D93515"/>
    <w:rPr>
      <w:sz w:val="20"/>
      <w:szCs w:val="20"/>
    </w:rPr>
  </w:style>
  <w:style w:type="character" w:customStyle="1" w:styleId="CommentTextChar">
    <w:name w:val="Comment Text Char"/>
    <w:basedOn w:val="DefaultParagraphFont"/>
    <w:link w:val="CommentText"/>
    <w:semiHidden/>
    <w:rsid w:val="00D93515"/>
  </w:style>
  <w:style w:type="paragraph" w:styleId="CommentSubject">
    <w:name w:val="annotation subject"/>
    <w:basedOn w:val="CommentText"/>
    <w:next w:val="CommentText"/>
    <w:link w:val="CommentSubjectChar"/>
    <w:semiHidden/>
    <w:unhideWhenUsed/>
    <w:rsid w:val="00D93515"/>
    <w:rPr>
      <w:b/>
      <w:bCs/>
    </w:rPr>
  </w:style>
  <w:style w:type="character" w:customStyle="1" w:styleId="CommentSubjectChar">
    <w:name w:val="Comment Subject Char"/>
    <w:basedOn w:val="CommentTextChar"/>
    <w:link w:val="CommentSubject"/>
    <w:semiHidden/>
    <w:rsid w:val="00D93515"/>
    <w:rPr>
      <w:b/>
      <w:bCs/>
    </w:rPr>
  </w:style>
  <w:style w:type="paragraph" w:styleId="Revision">
    <w:name w:val="Revision"/>
    <w:hidden/>
    <w:uiPriority w:val="99"/>
    <w:semiHidden/>
    <w:rsid w:val="00D93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7739</Characters>
  <Application>Microsoft Office Word</Application>
  <DocSecurity>4</DocSecurity>
  <Lines>141</Lines>
  <Paragraphs>32</Paragraphs>
  <ScaleCrop>false</ScaleCrop>
  <HeadingPairs>
    <vt:vector size="2" baseType="variant">
      <vt:variant>
        <vt:lpstr>Title</vt:lpstr>
      </vt:variant>
      <vt:variant>
        <vt:i4>1</vt:i4>
      </vt:variant>
    </vt:vector>
  </HeadingPairs>
  <TitlesOfParts>
    <vt:vector size="1" baseType="lpstr">
      <vt:lpstr>BA - HB01897 (Committee Report (Unamended))</vt:lpstr>
    </vt:vector>
  </TitlesOfParts>
  <Company>State of Texas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24875</dc:subject>
  <dc:creator>State of Texas</dc:creator>
  <dc:description>HB 1897 by Bonnen, Greg-(H)Insurance</dc:description>
  <cp:lastModifiedBy>Erin Conway</cp:lastModifiedBy>
  <cp:revision>2</cp:revision>
  <cp:lastPrinted>2019-03-06T00:29:00Z</cp:lastPrinted>
  <dcterms:created xsi:type="dcterms:W3CDTF">2019-04-19T00:00:00Z</dcterms:created>
  <dcterms:modified xsi:type="dcterms:W3CDTF">2019-04-19T00:00:00Z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19.96.267</vt:lpwstr>
  </property>
</Properties>
</file>