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BC" w:rsidRDefault="00C23C1F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B2798" w:rsidTr="00345119">
        <w:tc>
          <w:tcPr>
            <w:tcW w:w="9576" w:type="dxa"/>
            <w:noWrap/>
          </w:tcPr>
          <w:p w:rsidR="008423E4" w:rsidRPr="0022177D" w:rsidRDefault="00C23C1F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C23C1F" w:rsidP="008423E4">
      <w:pPr>
        <w:jc w:val="center"/>
      </w:pPr>
    </w:p>
    <w:p w:rsidR="008423E4" w:rsidRPr="00B31F0E" w:rsidRDefault="00C23C1F" w:rsidP="008423E4"/>
    <w:p w:rsidR="008423E4" w:rsidRPr="00742794" w:rsidRDefault="00C23C1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B2798" w:rsidTr="00345119">
        <w:tc>
          <w:tcPr>
            <w:tcW w:w="9576" w:type="dxa"/>
          </w:tcPr>
          <w:p w:rsidR="008423E4" w:rsidRPr="00861995" w:rsidRDefault="00C23C1F" w:rsidP="00345119">
            <w:pPr>
              <w:jc w:val="right"/>
            </w:pPr>
            <w:r>
              <w:t>H.B. 1902</w:t>
            </w:r>
          </w:p>
        </w:tc>
      </w:tr>
      <w:tr w:rsidR="007B2798" w:rsidTr="00345119">
        <w:tc>
          <w:tcPr>
            <w:tcW w:w="9576" w:type="dxa"/>
          </w:tcPr>
          <w:p w:rsidR="008423E4" w:rsidRPr="00861995" w:rsidRDefault="00C23C1F" w:rsidP="003F5BC9">
            <w:pPr>
              <w:jc w:val="right"/>
            </w:pPr>
            <w:r>
              <w:t xml:space="preserve">By: </w:t>
            </w:r>
            <w:r>
              <w:t>Bonnen, Greg</w:t>
            </w:r>
          </w:p>
        </w:tc>
      </w:tr>
      <w:tr w:rsidR="007B2798" w:rsidTr="00345119">
        <w:tc>
          <w:tcPr>
            <w:tcW w:w="9576" w:type="dxa"/>
          </w:tcPr>
          <w:p w:rsidR="008423E4" w:rsidRPr="00861995" w:rsidRDefault="00C23C1F" w:rsidP="00345119">
            <w:pPr>
              <w:jc w:val="right"/>
            </w:pPr>
            <w:r>
              <w:t>Insurance</w:t>
            </w:r>
          </w:p>
        </w:tc>
      </w:tr>
      <w:tr w:rsidR="007B2798" w:rsidTr="00345119">
        <w:tc>
          <w:tcPr>
            <w:tcW w:w="9576" w:type="dxa"/>
          </w:tcPr>
          <w:p w:rsidR="008423E4" w:rsidRDefault="00C23C1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23C1F" w:rsidP="008423E4">
      <w:pPr>
        <w:tabs>
          <w:tab w:val="right" w:pos="9360"/>
        </w:tabs>
      </w:pPr>
    </w:p>
    <w:p w:rsidR="008423E4" w:rsidRDefault="00C23C1F" w:rsidP="008423E4"/>
    <w:p w:rsidR="008423E4" w:rsidRDefault="00C23C1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B2798" w:rsidTr="00345119">
        <w:tc>
          <w:tcPr>
            <w:tcW w:w="9576" w:type="dxa"/>
          </w:tcPr>
          <w:p w:rsidR="008423E4" w:rsidRPr="00A8133F" w:rsidRDefault="00C23C1F" w:rsidP="00D3699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23C1F" w:rsidP="00D36995"/>
          <w:p w:rsidR="004708BC" w:rsidRDefault="00C23C1F" w:rsidP="00D369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</w:t>
            </w:r>
            <w:r w:rsidRPr="00AD6B3D">
              <w:t xml:space="preserve"> suggest</w:t>
            </w:r>
            <w:r>
              <w:t>ed</w:t>
            </w:r>
            <w:r w:rsidRPr="00AD6B3D">
              <w:t xml:space="preserve"> that there is a need to revise the procedures for approval of the</w:t>
            </w:r>
            <w:r>
              <w:t xml:space="preserve"> maximum liability</w:t>
            </w:r>
            <w:r w:rsidRPr="00AD6B3D">
              <w:t xml:space="preserve"> limits</w:t>
            </w:r>
            <w:r>
              <w:t xml:space="preserve"> for coverage under a Texas Windstorm Insurance Association windstorm and hail insurance policy</w:t>
            </w:r>
            <w:r w:rsidRPr="00AD6B3D">
              <w:t xml:space="preserve">. H.B. 1902 seeks to address this </w:t>
            </w:r>
            <w:r>
              <w:t>issue</w:t>
            </w:r>
            <w:r w:rsidRPr="00AD6B3D">
              <w:t xml:space="preserve"> </w:t>
            </w:r>
            <w:r w:rsidRPr="00AD6B3D">
              <w:t>by establishing that the maximum liability limits are considered approved by the commissioner of insurance unless the com</w:t>
            </w:r>
            <w:r w:rsidRPr="00AD6B3D">
              <w:t>missioner disapproves or modifies the limits by a specified deadline.</w:t>
            </w:r>
          </w:p>
          <w:p w:rsidR="008423E4" w:rsidRPr="00E26B13" w:rsidRDefault="00C23C1F" w:rsidP="00D3699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B2798" w:rsidTr="00345119">
        <w:tc>
          <w:tcPr>
            <w:tcW w:w="9576" w:type="dxa"/>
          </w:tcPr>
          <w:p w:rsidR="0017725B" w:rsidRDefault="00C23C1F" w:rsidP="00D369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23C1F" w:rsidP="00D36995">
            <w:pPr>
              <w:rPr>
                <w:b/>
                <w:u w:val="single"/>
              </w:rPr>
            </w:pPr>
          </w:p>
          <w:p w:rsidR="003341B7" w:rsidRPr="003341B7" w:rsidRDefault="00C23C1F" w:rsidP="00D36995">
            <w:pPr>
              <w:jc w:val="both"/>
            </w:pPr>
            <w:r>
              <w:t>It is the committee's opinion that this bill does not expressly create a criminal offense, increase the punishment for an existing criminal offense or category</w:t>
            </w:r>
            <w:r>
              <w:t xml:space="preserve"> of offenses, or change the eligibility of a person for community supervision, parole, or mandatory supervision.</w:t>
            </w:r>
          </w:p>
          <w:p w:rsidR="0017725B" w:rsidRPr="0017725B" w:rsidRDefault="00C23C1F" w:rsidP="00D36995">
            <w:pPr>
              <w:rPr>
                <w:b/>
                <w:u w:val="single"/>
              </w:rPr>
            </w:pPr>
          </w:p>
        </w:tc>
      </w:tr>
      <w:tr w:rsidR="007B2798" w:rsidTr="00345119">
        <w:tc>
          <w:tcPr>
            <w:tcW w:w="9576" w:type="dxa"/>
          </w:tcPr>
          <w:p w:rsidR="008423E4" w:rsidRPr="00A8133F" w:rsidRDefault="00C23C1F" w:rsidP="00D3699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23C1F" w:rsidP="00D36995"/>
          <w:p w:rsidR="003341B7" w:rsidRDefault="00C23C1F" w:rsidP="00D369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</w:t>
            </w:r>
            <w:r>
              <w:t>fficer, department, agency, or institution.</w:t>
            </w:r>
          </w:p>
          <w:p w:rsidR="008423E4" w:rsidRPr="00E21FDC" w:rsidRDefault="00C23C1F" w:rsidP="00D36995">
            <w:pPr>
              <w:rPr>
                <w:b/>
              </w:rPr>
            </w:pPr>
          </w:p>
        </w:tc>
      </w:tr>
      <w:tr w:rsidR="007B2798" w:rsidTr="00345119">
        <w:tc>
          <w:tcPr>
            <w:tcW w:w="9576" w:type="dxa"/>
          </w:tcPr>
          <w:p w:rsidR="008423E4" w:rsidRPr="00A8133F" w:rsidRDefault="00C23C1F" w:rsidP="00D3699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23C1F" w:rsidP="00D36995"/>
          <w:p w:rsidR="008423E4" w:rsidRDefault="00C23C1F" w:rsidP="00D369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1902 amends the Insurance Code to </w:t>
            </w:r>
            <w:r>
              <w:t xml:space="preserve">establish a presumption </w:t>
            </w:r>
            <w:r>
              <w:t xml:space="preserve">that </w:t>
            </w:r>
            <w:r>
              <w:t xml:space="preserve">the </w:t>
            </w:r>
            <w:r w:rsidRPr="00933930">
              <w:t>maximum liability limits</w:t>
            </w:r>
            <w:r>
              <w:t xml:space="preserve"> proposed by the board of directors of </w:t>
            </w:r>
            <w:r>
              <w:t xml:space="preserve">the </w:t>
            </w:r>
            <w:r w:rsidRPr="00933930">
              <w:t>Texas Windstorm Insurance Association</w:t>
            </w:r>
            <w:r>
              <w:t xml:space="preserve"> (TWIA)</w:t>
            </w:r>
            <w:r w:rsidRPr="00933930">
              <w:t xml:space="preserve"> </w:t>
            </w:r>
            <w:r>
              <w:t>under</w:t>
            </w:r>
            <w:r w:rsidRPr="00933930">
              <w:t xml:space="preserve"> </w:t>
            </w:r>
            <w:r>
              <w:t xml:space="preserve">a </w:t>
            </w:r>
            <w:r w:rsidRPr="00933930">
              <w:t xml:space="preserve">windstorm and hail insurance </w:t>
            </w:r>
            <w:r>
              <w:t>policy issued by</w:t>
            </w:r>
            <w:r>
              <w:t xml:space="preserve"> TWIA</w:t>
            </w:r>
            <w:r>
              <w:t xml:space="preserve"> are </w:t>
            </w:r>
            <w:r>
              <w:t>approved by the commissioner</w:t>
            </w:r>
            <w:r>
              <w:t xml:space="preserve"> of insurance</w:t>
            </w:r>
            <w:r>
              <w:t xml:space="preserve"> </w:t>
            </w:r>
            <w:r w:rsidRPr="00A30FD2">
              <w:t xml:space="preserve">unless the commissioner disapproves or modifies the </w:t>
            </w:r>
            <w:r>
              <w:t>limits by order issued</w:t>
            </w:r>
            <w:r>
              <w:t xml:space="preserve"> </w:t>
            </w:r>
            <w:r>
              <w:t xml:space="preserve">not later than </w:t>
            </w:r>
            <w:r w:rsidRPr="004752B1">
              <w:t xml:space="preserve">the 30th day after </w:t>
            </w:r>
            <w:r w:rsidRPr="004752B1">
              <w:t xml:space="preserve">the date of receipt of </w:t>
            </w:r>
            <w:r>
              <w:t>the</w:t>
            </w:r>
            <w:r w:rsidRPr="004752B1">
              <w:t xml:space="preserve"> filing</w:t>
            </w:r>
            <w:r>
              <w:t xml:space="preserve"> of</w:t>
            </w:r>
            <w:r w:rsidRPr="00B962FC">
              <w:t xml:space="preserve"> proposed adju</w:t>
            </w:r>
            <w:r w:rsidRPr="00B962FC">
              <w:t xml:space="preserve">stments with </w:t>
            </w:r>
            <w:r>
              <w:t xml:space="preserve">the </w:t>
            </w:r>
            <w:r w:rsidRPr="00B962FC">
              <w:t>commissioner</w:t>
            </w:r>
            <w:r>
              <w:t xml:space="preserve">. </w:t>
            </w:r>
            <w:r>
              <w:t xml:space="preserve">The bill changes </w:t>
            </w:r>
            <w:r>
              <w:t xml:space="preserve">from not later than the 60th day after the date </w:t>
            </w:r>
            <w:r w:rsidRPr="00CE4DBD">
              <w:t>of receipt of a filing</w:t>
            </w:r>
            <w:r>
              <w:t xml:space="preserve"> </w:t>
            </w:r>
            <w:r w:rsidRPr="00B962FC">
              <w:t xml:space="preserve">of proposed adjustments with </w:t>
            </w:r>
            <w:r>
              <w:t xml:space="preserve">the </w:t>
            </w:r>
            <w:r w:rsidRPr="00B962FC">
              <w:t>commissioner</w:t>
            </w:r>
            <w:r>
              <w:t xml:space="preserve"> </w:t>
            </w:r>
            <w:r>
              <w:t>to not later than the 30th day after the date the commissioner disapproves or modifies such</w:t>
            </w:r>
            <w:r>
              <w:t xml:space="preserve"> a filing the</w:t>
            </w:r>
            <w:r>
              <w:t xml:space="preserve"> deadline by which</w:t>
            </w:r>
            <w:r>
              <w:t xml:space="preserve"> the commissioner, after notice and hearing, is required </w:t>
            </w:r>
            <w:r>
              <w:t xml:space="preserve">by order </w:t>
            </w:r>
            <w:r>
              <w:t xml:space="preserve">to </w:t>
            </w:r>
            <w:r w:rsidRPr="00CE4DBD">
              <w:t xml:space="preserve">approve, disapprove, or modify the proposed adjustment to </w:t>
            </w:r>
            <w:r>
              <w:t>those</w:t>
            </w:r>
            <w:r w:rsidRPr="00CE4DBD">
              <w:t xml:space="preserve"> </w:t>
            </w:r>
            <w:r>
              <w:t xml:space="preserve">limits. The bill applies only to a </w:t>
            </w:r>
            <w:r w:rsidRPr="003341B7">
              <w:t>proposed maximum liability limit filed on or after January 1, 2020</w:t>
            </w:r>
            <w:r>
              <w:t>.</w:t>
            </w:r>
          </w:p>
          <w:p w:rsidR="00E026F3" w:rsidRPr="00835628" w:rsidRDefault="00C23C1F" w:rsidP="00D3699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B2798" w:rsidTr="00345119">
        <w:tc>
          <w:tcPr>
            <w:tcW w:w="9576" w:type="dxa"/>
          </w:tcPr>
          <w:p w:rsidR="008423E4" w:rsidRPr="00A8133F" w:rsidRDefault="00C23C1F" w:rsidP="00D3699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23C1F" w:rsidP="00D36995"/>
          <w:p w:rsidR="008423E4" w:rsidRPr="003624F2" w:rsidRDefault="00C23C1F" w:rsidP="00D369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C23C1F" w:rsidP="00D36995">
            <w:pPr>
              <w:rPr>
                <w:b/>
              </w:rPr>
            </w:pPr>
          </w:p>
        </w:tc>
      </w:tr>
    </w:tbl>
    <w:p w:rsidR="008423E4" w:rsidRPr="00BE0E75" w:rsidRDefault="00C23C1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23C1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3C1F">
      <w:r>
        <w:separator/>
      </w:r>
    </w:p>
  </w:endnote>
  <w:endnote w:type="continuationSeparator" w:id="0">
    <w:p w:rsidR="00000000" w:rsidRDefault="00C2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3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B2798" w:rsidTr="009C1E9A">
      <w:trPr>
        <w:cantSplit/>
      </w:trPr>
      <w:tc>
        <w:tcPr>
          <w:tcW w:w="0" w:type="pct"/>
        </w:tcPr>
        <w:p w:rsidR="00137D90" w:rsidRDefault="00C23C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23C1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23C1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23C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23C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2798" w:rsidTr="009C1E9A">
      <w:trPr>
        <w:cantSplit/>
      </w:trPr>
      <w:tc>
        <w:tcPr>
          <w:tcW w:w="0" w:type="pct"/>
        </w:tcPr>
        <w:p w:rsidR="00EC379B" w:rsidRDefault="00C23C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23C1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19977</w:t>
          </w:r>
        </w:p>
      </w:tc>
      <w:tc>
        <w:tcPr>
          <w:tcW w:w="2453" w:type="pct"/>
        </w:tcPr>
        <w:p w:rsidR="00EC379B" w:rsidRDefault="00C23C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19.74.237</w:t>
          </w:r>
          <w:r>
            <w:fldChar w:fldCharType="end"/>
          </w:r>
        </w:p>
      </w:tc>
    </w:tr>
    <w:tr w:rsidR="007B2798" w:rsidTr="009C1E9A">
      <w:trPr>
        <w:cantSplit/>
      </w:trPr>
      <w:tc>
        <w:tcPr>
          <w:tcW w:w="0" w:type="pct"/>
        </w:tcPr>
        <w:p w:rsidR="00EC379B" w:rsidRDefault="00C23C1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23C1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23C1F" w:rsidP="006D504F">
          <w:pPr>
            <w:pStyle w:val="Footer"/>
            <w:rPr>
              <w:rStyle w:val="PageNumber"/>
            </w:rPr>
          </w:pPr>
        </w:p>
        <w:p w:rsidR="00EC379B" w:rsidRDefault="00C23C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279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23C1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23C1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23C1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3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3C1F">
      <w:r>
        <w:separator/>
      </w:r>
    </w:p>
  </w:footnote>
  <w:footnote w:type="continuationSeparator" w:id="0">
    <w:p w:rsidR="00000000" w:rsidRDefault="00C23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3C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3C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3C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98"/>
    <w:rsid w:val="007B2798"/>
    <w:rsid w:val="00C2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5FEE50-8E3E-4288-805D-79E0B8B2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431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3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317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3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3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1717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HB01902 (Committee Report (Unamended))</vt:lpstr>
    </vt:vector>
  </TitlesOfParts>
  <Company>State of Texas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19977</dc:subject>
  <dc:creator>State of Texas</dc:creator>
  <dc:description>HB 1902 by Bonnen, Greg-(H)Insurance</dc:description>
  <cp:lastModifiedBy>Stacey Nicchio</cp:lastModifiedBy>
  <cp:revision>2</cp:revision>
  <cp:lastPrinted>2003-11-26T17:21:00Z</cp:lastPrinted>
  <dcterms:created xsi:type="dcterms:W3CDTF">2019-04-04T20:45:00Z</dcterms:created>
  <dcterms:modified xsi:type="dcterms:W3CDTF">2019-04-04T20:45:00Z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19.74.237</vt:lpwstr>
  </property>
</Properties>
</file>