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4A39" w:rsidTr="00345119">
        <w:tc>
          <w:tcPr>
            <w:tcW w:w="9576" w:type="dxa"/>
            <w:noWrap/>
          </w:tcPr>
          <w:p w:rsidR="008423E4" w:rsidRPr="0022177D" w:rsidRDefault="00801B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1BC6" w:rsidP="008423E4">
      <w:pPr>
        <w:jc w:val="center"/>
      </w:pPr>
    </w:p>
    <w:p w:rsidR="008423E4" w:rsidRPr="00B31F0E" w:rsidRDefault="00801BC6" w:rsidP="008423E4"/>
    <w:p w:rsidR="008423E4" w:rsidRPr="00742794" w:rsidRDefault="00801B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4A39" w:rsidTr="00345119">
        <w:tc>
          <w:tcPr>
            <w:tcW w:w="9576" w:type="dxa"/>
          </w:tcPr>
          <w:p w:rsidR="008423E4" w:rsidRPr="00861995" w:rsidRDefault="00801BC6" w:rsidP="00345119">
            <w:pPr>
              <w:jc w:val="right"/>
            </w:pPr>
            <w:r>
              <w:t>C.S.H.B. 1908</w:t>
            </w:r>
          </w:p>
        </w:tc>
      </w:tr>
      <w:tr w:rsidR="00E24A39" w:rsidTr="00345119">
        <w:tc>
          <w:tcPr>
            <w:tcW w:w="9576" w:type="dxa"/>
          </w:tcPr>
          <w:p w:rsidR="008423E4" w:rsidRPr="00861995" w:rsidRDefault="00801BC6" w:rsidP="006471FD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E24A39" w:rsidTr="00345119">
        <w:tc>
          <w:tcPr>
            <w:tcW w:w="9576" w:type="dxa"/>
          </w:tcPr>
          <w:p w:rsidR="008423E4" w:rsidRPr="00861995" w:rsidRDefault="00801BC6" w:rsidP="00345119">
            <w:pPr>
              <w:jc w:val="right"/>
            </w:pPr>
            <w:r>
              <w:t>Homeland Security &amp; Public Safety</w:t>
            </w:r>
          </w:p>
        </w:tc>
      </w:tr>
      <w:tr w:rsidR="00E24A39" w:rsidTr="00345119">
        <w:tc>
          <w:tcPr>
            <w:tcW w:w="9576" w:type="dxa"/>
          </w:tcPr>
          <w:p w:rsidR="008423E4" w:rsidRDefault="00801BC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01BC6" w:rsidP="008423E4">
      <w:pPr>
        <w:tabs>
          <w:tab w:val="right" w:pos="9360"/>
        </w:tabs>
      </w:pPr>
    </w:p>
    <w:p w:rsidR="008423E4" w:rsidRDefault="00801BC6" w:rsidP="008423E4"/>
    <w:p w:rsidR="008423E4" w:rsidRDefault="00801B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4A39" w:rsidTr="00345119">
        <w:tc>
          <w:tcPr>
            <w:tcW w:w="9576" w:type="dxa"/>
          </w:tcPr>
          <w:p w:rsidR="008423E4" w:rsidRPr="00A8133F" w:rsidRDefault="00801BC6" w:rsidP="003E7E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1BC6" w:rsidP="003E7EAC"/>
          <w:p w:rsidR="008423E4" w:rsidRDefault="00801BC6" w:rsidP="003E7E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It has been</w:t>
            </w:r>
            <w:r w:rsidRPr="00462E40">
              <w:t xml:space="preserve"> note</w:t>
            </w:r>
            <w:r>
              <w:t>d</w:t>
            </w:r>
            <w:r w:rsidRPr="00462E40">
              <w:t xml:space="preserve"> that the Department of Public Safety</w:t>
            </w:r>
            <w:r>
              <w:t xml:space="preserve"> </w:t>
            </w:r>
            <w:r w:rsidRPr="00462E40">
              <w:t xml:space="preserve">is required to waive the surcharges imposed on an offender </w:t>
            </w:r>
            <w:r>
              <w:t>under the driver responsibility program</w:t>
            </w:r>
            <w:r w:rsidRPr="00462E40">
              <w:t xml:space="preserve"> </w:t>
            </w:r>
            <w:r>
              <w:t>once</w:t>
            </w:r>
            <w:r w:rsidRPr="00462E40">
              <w:t xml:space="preserve"> </w:t>
            </w:r>
            <w:r w:rsidRPr="00462E40">
              <w:t xml:space="preserve">the convicting court is provided </w:t>
            </w:r>
            <w:r>
              <w:t xml:space="preserve">information </w:t>
            </w:r>
            <w:r>
              <w:t>establishing</w:t>
            </w:r>
            <w:r>
              <w:t xml:space="preserve"> </w:t>
            </w:r>
            <w:r>
              <w:t>that the</w:t>
            </w:r>
            <w:r>
              <w:t xml:space="preserve"> offender</w:t>
            </w:r>
            <w:r>
              <w:t xml:space="preserve"> is indigent</w:t>
            </w:r>
            <w:r>
              <w:t>.</w:t>
            </w:r>
            <w:r w:rsidRPr="00462E40">
              <w:t xml:space="preserve"> </w:t>
            </w:r>
            <w:r>
              <w:t>C.S.</w:t>
            </w:r>
            <w:r w:rsidRPr="00462E40">
              <w:t xml:space="preserve">H.B. 1908 </w:t>
            </w:r>
            <w:r>
              <w:t xml:space="preserve">seeks to </w:t>
            </w:r>
            <w:r w:rsidRPr="00462E40">
              <w:t>address</w:t>
            </w:r>
            <w:r>
              <w:t xml:space="preserve"> concerns </w:t>
            </w:r>
            <w:r>
              <w:t>that there is no time</w:t>
            </w:r>
            <w:r>
              <w:t xml:space="preserve"> </w:t>
            </w:r>
            <w:r>
              <w:t>frame by which this information must be submitted by the cou</w:t>
            </w:r>
            <w:r>
              <w:t>rt</w:t>
            </w:r>
            <w:r>
              <w:t xml:space="preserve"> and that more types of information should be available to the offender as proof of indigence.</w:t>
            </w:r>
          </w:p>
          <w:p w:rsidR="00A86345" w:rsidRPr="00E26B13" w:rsidRDefault="00801BC6" w:rsidP="003E7EA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24A39" w:rsidTr="00345119">
        <w:tc>
          <w:tcPr>
            <w:tcW w:w="9576" w:type="dxa"/>
          </w:tcPr>
          <w:p w:rsidR="0017725B" w:rsidRDefault="00801BC6" w:rsidP="003E7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1BC6" w:rsidP="003E7EAC">
            <w:pPr>
              <w:rPr>
                <w:b/>
                <w:u w:val="single"/>
              </w:rPr>
            </w:pPr>
          </w:p>
          <w:p w:rsidR="00C66F69" w:rsidRPr="00C66F69" w:rsidRDefault="00801BC6" w:rsidP="003E7EAC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801BC6" w:rsidP="003E7EAC">
            <w:pPr>
              <w:rPr>
                <w:b/>
                <w:u w:val="single"/>
              </w:rPr>
            </w:pPr>
          </w:p>
        </w:tc>
      </w:tr>
      <w:tr w:rsidR="00E24A39" w:rsidTr="00345119">
        <w:tc>
          <w:tcPr>
            <w:tcW w:w="9576" w:type="dxa"/>
          </w:tcPr>
          <w:p w:rsidR="008423E4" w:rsidRPr="00A8133F" w:rsidRDefault="00801BC6" w:rsidP="003E7E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1BC6" w:rsidP="003E7EAC"/>
          <w:p w:rsidR="00C66F69" w:rsidRDefault="00801BC6" w:rsidP="003E7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801BC6" w:rsidP="003E7EAC">
            <w:pPr>
              <w:rPr>
                <w:b/>
              </w:rPr>
            </w:pPr>
          </w:p>
        </w:tc>
      </w:tr>
      <w:tr w:rsidR="00E24A39" w:rsidTr="00345119">
        <w:tc>
          <w:tcPr>
            <w:tcW w:w="9576" w:type="dxa"/>
          </w:tcPr>
          <w:p w:rsidR="008423E4" w:rsidRPr="00A8133F" w:rsidRDefault="00801BC6" w:rsidP="003E7E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1BC6" w:rsidP="003E7EAC"/>
          <w:p w:rsidR="008423E4" w:rsidRDefault="00801BC6" w:rsidP="003E7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C66F69">
              <w:t>H.B. 1908 amends the Transportation Code to require a court</w:t>
            </w:r>
            <w:r w:rsidRPr="00C66F69">
              <w:t xml:space="preserve"> in which a person is convicted of an offense that is the basis of a surcharge under the driver responsibility program</w:t>
            </w:r>
            <w:r>
              <w:t xml:space="preserve"> </w:t>
            </w:r>
            <w:r w:rsidRPr="00C66F69">
              <w:t xml:space="preserve">to notify the Department of Public Safety that </w:t>
            </w:r>
            <w:r>
              <w:t>the</w:t>
            </w:r>
            <w:r w:rsidRPr="00C66F69">
              <w:t xml:space="preserve"> </w:t>
            </w:r>
            <w:r w:rsidRPr="00C66F69">
              <w:t xml:space="preserve">person is indigent for the purposes of </w:t>
            </w:r>
            <w:r>
              <w:t xml:space="preserve">the </w:t>
            </w:r>
            <w:r>
              <w:t>driver responsibility</w:t>
            </w:r>
            <w:r w:rsidRPr="00C66F69">
              <w:t xml:space="preserve"> program</w:t>
            </w:r>
            <w:r>
              <w:t xml:space="preserve"> as soon as pr</w:t>
            </w:r>
            <w:r>
              <w:t>acticable</w:t>
            </w:r>
            <w:r w:rsidRPr="00C66F69">
              <w:t xml:space="preserve"> </w:t>
            </w:r>
            <w:r>
              <w:t xml:space="preserve">after the date </w:t>
            </w:r>
            <w:r w:rsidRPr="00C66F69">
              <w:t xml:space="preserve">the court receives information establishing </w:t>
            </w:r>
            <w:r>
              <w:t>the person's indigency</w:t>
            </w:r>
            <w:r w:rsidRPr="00C66F69">
              <w:t>.</w:t>
            </w:r>
            <w:r>
              <w:t xml:space="preserve"> The bill includes among the documentation that may be used as proof of the person's indigency evidence t</w:t>
            </w:r>
            <w:r w:rsidRPr="00A14C12">
              <w:t xml:space="preserve">hat the person was represented by appointed counsel at the </w:t>
            </w:r>
            <w:r w:rsidRPr="00A14C12">
              <w:t>person's trial.</w:t>
            </w:r>
          </w:p>
          <w:p w:rsidR="008423E4" w:rsidRPr="00835628" w:rsidRDefault="00801BC6" w:rsidP="003E7EAC">
            <w:pPr>
              <w:rPr>
                <w:b/>
              </w:rPr>
            </w:pPr>
          </w:p>
        </w:tc>
      </w:tr>
      <w:tr w:rsidR="00E24A39" w:rsidTr="00345119">
        <w:tc>
          <w:tcPr>
            <w:tcW w:w="9576" w:type="dxa"/>
          </w:tcPr>
          <w:p w:rsidR="008423E4" w:rsidRPr="00A8133F" w:rsidRDefault="00801BC6" w:rsidP="003E7E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1BC6" w:rsidP="003E7EAC"/>
          <w:p w:rsidR="008423E4" w:rsidRPr="003624F2" w:rsidRDefault="00801BC6" w:rsidP="003E7E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01BC6" w:rsidP="003E7EAC">
            <w:pPr>
              <w:rPr>
                <w:b/>
              </w:rPr>
            </w:pPr>
          </w:p>
        </w:tc>
      </w:tr>
      <w:tr w:rsidR="00E24A39" w:rsidTr="00345119">
        <w:tc>
          <w:tcPr>
            <w:tcW w:w="9576" w:type="dxa"/>
          </w:tcPr>
          <w:p w:rsidR="006471FD" w:rsidRDefault="00801BC6" w:rsidP="003E7E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C2B11" w:rsidRDefault="00801BC6" w:rsidP="003E7EAC">
            <w:pPr>
              <w:jc w:val="both"/>
            </w:pPr>
          </w:p>
          <w:p w:rsidR="006C2B11" w:rsidRDefault="00801BC6" w:rsidP="003E7EAC">
            <w:pPr>
              <w:jc w:val="both"/>
            </w:pPr>
            <w:r>
              <w:t>While C.S.H.B. 1908 may differ from the original in minor or nonsubstantive ways, the following summarizes the substantial differences between the introduced and</w:t>
            </w:r>
            <w:r>
              <w:t xml:space="preserve"> committee substitute versions of the bill.</w:t>
            </w:r>
          </w:p>
          <w:p w:rsidR="006C2B11" w:rsidRDefault="00801BC6" w:rsidP="003E7EAC">
            <w:pPr>
              <w:jc w:val="both"/>
            </w:pPr>
          </w:p>
          <w:p w:rsidR="006C2B11" w:rsidRPr="006C2B11" w:rsidRDefault="00801BC6" w:rsidP="003E7EAC">
            <w:pPr>
              <w:jc w:val="both"/>
            </w:pPr>
            <w:r>
              <w:t xml:space="preserve">The substitute includes among the documentation that </w:t>
            </w:r>
            <w:r w:rsidRPr="006C2B11">
              <w:t xml:space="preserve">may be used as proof of </w:t>
            </w:r>
            <w:r>
              <w:t>a</w:t>
            </w:r>
            <w:r w:rsidRPr="006C2B11">
              <w:t xml:space="preserve"> person's indigency</w:t>
            </w:r>
            <w:r>
              <w:t xml:space="preserve"> for purposes of the collection of </w:t>
            </w:r>
            <w:r>
              <w:t xml:space="preserve">a </w:t>
            </w:r>
            <w:r>
              <w:t>surcharge</w:t>
            </w:r>
            <w:r w:rsidRPr="006C2B11">
              <w:t xml:space="preserve"> evidence that the person was represented by appointed counsel at the person's trial.</w:t>
            </w:r>
          </w:p>
        </w:tc>
      </w:tr>
      <w:tr w:rsidR="00E24A39" w:rsidTr="00345119">
        <w:tc>
          <w:tcPr>
            <w:tcW w:w="9576" w:type="dxa"/>
          </w:tcPr>
          <w:p w:rsidR="006471FD" w:rsidRPr="009C1E9A" w:rsidRDefault="00801BC6" w:rsidP="003E7EAC">
            <w:pPr>
              <w:rPr>
                <w:b/>
                <w:u w:val="single"/>
              </w:rPr>
            </w:pPr>
          </w:p>
        </w:tc>
      </w:tr>
      <w:tr w:rsidR="00E24A39" w:rsidTr="00345119">
        <w:tc>
          <w:tcPr>
            <w:tcW w:w="9576" w:type="dxa"/>
          </w:tcPr>
          <w:p w:rsidR="006471FD" w:rsidRPr="006471FD" w:rsidRDefault="00801BC6" w:rsidP="003E7EAC">
            <w:pPr>
              <w:jc w:val="both"/>
            </w:pPr>
          </w:p>
        </w:tc>
      </w:tr>
    </w:tbl>
    <w:p w:rsidR="004108C3" w:rsidRPr="008423E4" w:rsidRDefault="00801B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BC6">
      <w:r>
        <w:separator/>
      </w:r>
    </w:p>
  </w:endnote>
  <w:endnote w:type="continuationSeparator" w:id="0">
    <w:p w:rsidR="00000000" w:rsidRDefault="0080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D1" w:rsidRDefault="00801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4A39" w:rsidTr="009C1E9A">
      <w:trPr>
        <w:cantSplit/>
      </w:trPr>
      <w:tc>
        <w:tcPr>
          <w:tcW w:w="0" w:type="pct"/>
        </w:tcPr>
        <w:p w:rsidR="00137D90" w:rsidRDefault="00801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1B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1B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1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1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A39" w:rsidTr="009C1E9A">
      <w:trPr>
        <w:cantSplit/>
      </w:trPr>
      <w:tc>
        <w:tcPr>
          <w:tcW w:w="0" w:type="pct"/>
        </w:tcPr>
        <w:p w:rsidR="00EC379B" w:rsidRDefault="00801B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1B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29970</w:t>
          </w:r>
        </w:p>
      </w:tc>
      <w:tc>
        <w:tcPr>
          <w:tcW w:w="2453" w:type="pct"/>
        </w:tcPr>
        <w:p w:rsidR="00EC379B" w:rsidRDefault="00801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19.116.992</w:t>
          </w:r>
          <w:r>
            <w:fldChar w:fldCharType="end"/>
          </w:r>
        </w:p>
      </w:tc>
    </w:tr>
    <w:tr w:rsidR="00E24A39" w:rsidTr="009C1E9A">
      <w:trPr>
        <w:cantSplit/>
      </w:trPr>
      <w:tc>
        <w:tcPr>
          <w:tcW w:w="0" w:type="pct"/>
        </w:tcPr>
        <w:p w:rsidR="00EC379B" w:rsidRDefault="00801B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1B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14537</w:t>
          </w:r>
        </w:p>
      </w:tc>
      <w:tc>
        <w:tcPr>
          <w:tcW w:w="2453" w:type="pct"/>
        </w:tcPr>
        <w:p w:rsidR="00EC379B" w:rsidRDefault="00801BC6" w:rsidP="006D504F">
          <w:pPr>
            <w:pStyle w:val="Footer"/>
            <w:rPr>
              <w:rStyle w:val="PageNumber"/>
            </w:rPr>
          </w:pPr>
        </w:p>
        <w:p w:rsidR="00EC379B" w:rsidRDefault="00801B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4A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1B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1B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1B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D1" w:rsidRDefault="0080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BC6">
      <w:r>
        <w:separator/>
      </w:r>
    </w:p>
  </w:footnote>
  <w:footnote w:type="continuationSeparator" w:id="0">
    <w:p w:rsidR="00000000" w:rsidRDefault="0080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D1" w:rsidRDefault="00801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D1" w:rsidRDefault="00801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D1" w:rsidRDefault="00801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9"/>
    <w:rsid w:val="00801BC6"/>
    <w:rsid w:val="00E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0A04C0-79AF-4E09-97EB-B917FF0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6F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6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6F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HB01908 (Committee Report (Substituted))</vt:lpstr>
    </vt:vector>
  </TitlesOfParts>
  <Company>State of Texas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29970</dc:subject>
  <dc:creator>State of Texas</dc:creator>
  <dc:description>HB 1908 by Moody-(H)Homeland Security &amp; Public Safety (Substitute Document Number: 86R 14537)</dc:description>
  <cp:lastModifiedBy>Stacey Nicchio</cp:lastModifiedBy>
  <cp:revision>2</cp:revision>
  <cp:lastPrinted>2003-11-26T17:21:00Z</cp:lastPrinted>
  <dcterms:created xsi:type="dcterms:W3CDTF">2019-04-28T19:30:00Z</dcterms:created>
  <dcterms:modified xsi:type="dcterms:W3CDTF">2019-04-28T19:30:00Z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19.116.992</vt:lpwstr>
  </property>
</Properties>
</file>